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52C" w:rsidRPr="0043452C" w:rsidRDefault="0043452C" w:rsidP="0043452C">
      <w:pPr>
        <w:keepNext/>
        <w:spacing w:before="480" w:after="360" w:line="240" w:lineRule="auto"/>
        <w:jc w:val="center"/>
        <w:rPr>
          <w:rFonts w:ascii="Arial" w:eastAsia="Times New Roman" w:hAnsi="Arial" w:cs="Arial"/>
          <w:b/>
          <w:bCs/>
          <w:sz w:val="36"/>
          <w:szCs w:val="36"/>
          <w:lang w:eastAsia="zh-CN"/>
        </w:rPr>
      </w:pPr>
      <w:r w:rsidRPr="0043452C">
        <w:rPr>
          <w:rFonts w:ascii="Arial" w:eastAsia="Times New Roman" w:hAnsi="Arial" w:cs="Arial"/>
          <w:b/>
          <w:bCs/>
          <w:sz w:val="36"/>
          <w:szCs w:val="36"/>
          <w:lang w:eastAsia="zh-CN"/>
        </w:rPr>
        <w:t>Table of Contents</w:t>
      </w:r>
    </w:p>
    <w:p w:rsidR="0043452C" w:rsidRPr="0043452C" w:rsidRDefault="0043452C" w:rsidP="0043452C">
      <w:pPr>
        <w:keepNext/>
        <w:spacing w:before="100" w:after="0" w:line="240" w:lineRule="auto"/>
        <w:rPr>
          <w:rFonts w:ascii="Arial" w:eastAsia="Times New Roman" w:hAnsi="Arial" w:cs="Arial"/>
          <w:b/>
          <w:bCs/>
          <w:sz w:val="20"/>
          <w:szCs w:val="20"/>
          <w:lang w:eastAsia="zh-CN"/>
        </w:rPr>
      </w:pPr>
      <w:hyperlink r:id="rId4" w:anchor="_Toc149477594" w:history="1">
        <w:r w:rsidRPr="0043452C">
          <w:rPr>
            <w:rFonts w:ascii="Arial" w:eastAsia="Times New Roman" w:hAnsi="Arial" w:cs="Arial"/>
            <w:b/>
            <w:bCs/>
            <w:color w:val="0000FF"/>
            <w:sz w:val="24"/>
            <w:u w:val="single"/>
            <w:lang w:eastAsia="zh-CN"/>
          </w:rPr>
          <w:t>Chapter 6 SS7</w:t>
        </w:r>
        <w:r w:rsidRPr="0043452C">
          <w:rPr>
            <w:rFonts w:ascii="Arial" w:eastAsia="Times New Roman" w:hAnsi="Arial" w:cs="Arial"/>
            <w:b/>
            <w:bCs/>
            <w:vanish/>
            <w:color w:val="0000FF"/>
            <w:sz w:val="20"/>
            <w:szCs w:val="20"/>
            <w:u w:val="single"/>
            <w:lang w:eastAsia="zh-CN"/>
          </w:rPr>
          <w:t>. 6-1</w:t>
        </w:r>
      </w:hyperlink>
    </w:p>
    <w:p w:rsidR="0043452C" w:rsidRPr="0043452C" w:rsidRDefault="0043452C" w:rsidP="0043452C">
      <w:pPr>
        <w:spacing w:after="0" w:line="240" w:lineRule="auto"/>
        <w:ind w:left="420"/>
        <w:rPr>
          <w:rFonts w:ascii="Arial" w:eastAsia="Times New Roman" w:hAnsi="Arial" w:cs="Arial"/>
          <w:sz w:val="20"/>
          <w:szCs w:val="20"/>
          <w:lang w:eastAsia="zh-CN"/>
        </w:rPr>
      </w:pPr>
      <w:hyperlink r:id="rId5" w:anchor="_Toc149477595" w:history="1">
        <w:r w:rsidRPr="0043452C">
          <w:rPr>
            <w:rFonts w:ascii="Arial" w:eastAsia="Times New Roman" w:hAnsi="Arial" w:cs="Arial"/>
            <w:color w:val="0000FF"/>
            <w:sz w:val="24"/>
            <w:u w:val="single"/>
            <w:lang w:eastAsia="zh-CN"/>
          </w:rPr>
          <w:t>6.1 Overview</w:t>
        </w:r>
        <w:r w:rsidRPr="0043452C">
          <w:rPr>
            <w:rFonts w:ascii="Arial" w:eastAsia="Times New Roman" w:hAnsi="Arial" w:cs="Arial"/>
            <w:vanish/>
            <w:color w:val="0000FF"/>
            <w:sz w:val="20"/>
            <w:szCs w:val="20"/>
            <w:u w:val="single"/>
            <w:lang w:eastAsia="zh-CN"/>
          </w:rPr>
          <w:t>.. 6-1</w:t>
        </w:r>
      </w:hyperlink>
    </w:p>
    <w:p w:rsidR="0043452C" w:rsidRPr="0043452C" w:rsidRDefault="0043452C" w:rsidP="0043452C">
      <w:pPr>
        <w:spacing w:after="0" w:line="240" w:lineRule="auto"/>
        <w:ind w:left="420"/>
        <w:rPr>
          <w:rFonts w:ascii="Arial" w:eastAsia="Times New Roman" w:hAnsi="Arial" w:cs="Arial"/>
          <w:sz w:val="20"/>
          <w:szCs w:val="20"/>
          <w:lang w:eastAsia="zh-CN"/>
        </w:rPr>
      </w:pPr>
      <w:hyperlink r:id="rId6" w:anchor="_Toc149477596" w:history="1">
        <w:r w:rsidRPr="0043452C">
          <w:rPr>
            <w:rFonts w:ascii="Arial" w:eastAsia="Times New Roman" w:hAnsi="Arial" w:cs="Arial"/>
            <w:color w:val="0000FF"/>
            <w:sz w:val="24"/>
            <w:u w:val="single"/>
            <w:lang w:eastAsia="zh-CN"/>
          </w:rPr>
          <w:t>6.2 MTP</w:t>
        </w:r>
        <w:r w:rsidRPr="0043452C">
          <w:rPr>
            <w:rFonts w:ascii="Arial" w:eastAsia="Times New Roman" w:hAnsi="Arial" w:cs="Arial"/>
            <w:vanish/>
            <w:color w:val="0000FF"/>
            <w:sz w:val="20"/>
            <w:szCs w:val="20"/>
            <w:u w:val="single"/>
            <w:lang w:eastAsia="zh-CN"/>
          </w:rPr>
          <w:t>.. 6-2</w:t>
        </w:r>
      </w:hyperlink>
    </w:p>
    <w:p w:rsidR="0043452C" w:rsidRPr="0043452C" w:rsidRDefault="0043452C" w:rsidP="0043452C">
      <w:pPr>
        <w:spacing w:after="0" w:line="240" w:lineRule="auto"/>
        <w:ind w:left="839"/>
        <w:rPr>
          <w:rFonts w:ascii="Arial" w:eastAsia="Times New Roman" w:hAnsi="Arial" w:cs="Arial"/>
          <w:sz w:val="20"/>
          <w:szCs w:val="20"/>
          <w:lang w:eastAsia="zh-CN"/>
        </w:rPr>
      </w:pPr>
      <w:hyperlink r:id="rId7" w:anchor="_Toc149477597" w:history="1">
        <w:r w:rsidRPr="0043452C">
          <w:rPr>
            <w:rFonts w:ascii="Arial" w:eastAsia="Times New Roman" w:hAnsi="Arial" w:cs="Arial"/>
            <w:color w:val="0000FF"/>
            <w:sz w:val="24"/>
            <w:u w:val="single"/>
            <w:lang w:eastAsia="zh-CN"/>
          </w:rPr>
          <w:t>6.2.1 Basic Concepts</w:t>
        </w:r>
        <w:r w:rsidRPr="0043452C">
          <w:rPr>
            <w:rFonts w:ascii="Arial" w:eastAsia="Times New Roman" w:hAnsi="Arial" w:cs="Arial"/>
            <w:vanish/>
            <w:color w:val="0000FF"/>
            <w:sz w:val="20"/>
            <w:szCs w:val="20"/>
            <w:u w:val="single"/>
            <w:lang w:eastAsia="zh-CN"/>
          </w:rPr>
          <w:t>. 6-2</w:t>
        </w:r>
      </w:hyperlink>
    </w:p>
    <w:p w:rsidR="0043452C" w:rsidRPr="0043452C" w:rsidRDefault="0043452C" w:rsidP="0043452C">
      <w:pPr>
        <w:spacing w:after="0" w:line="240" w:lineRule="auto"/>
        <w:ind w:left="839"/>
        <w:rPr>
          <w:rFonts w:ascii="Arial" w:eastAsia="Times New Roman" w:hAnsi="Arial" w:cs="Arial"/>
          <w:sz w:val="20"/>
          <w:szCs w:val="20"/>
          <w:lang w:eastAsia="zh-CN"/>
        </w:rPr>
      </w:pPr>
      <w:hyperlink r:id="rId8" w:anchor="_Toc149477598" w:history="1">
        <w:r w:rsidRPr="0043452C">
          <w:rPr>
            <w:rFonts w:ascii="Arial" w:eastAsia="Times New Roman" w:hAnsi="Arial" w:cs="Arial"/>
            <w:color w:val="0000FF"/>
            <w:sz w:val="24"/>
            <w:u w:val="single"/>
            <w:lang w:eastAsia="zh-CN"/>
          </w:rPr>
          <w:t>6.2.2 Signaling Message</w:t>
        </w:r>
        <w:r w:rsidRPr="0043452C">
          <w:rPr>
            <w:rFonts w:ascii="Arial" w:eastAsia="Times New Roman" w:hAnsi="Arial" w:cs="Arial"/>
            <w:vanish/>
            <w:color w:val="0000FF"/>
            <w:sz w:val="20"/>
            <w:szCs w:val="20"/>
            <w:u w:val="single"/>
            <w:lang w:eastAsia="zh-CN"/>
          </w:rPr>
          <w:t>. 6-4</w:t>
        </w:r>
      </w:hyperlink>
    </w:p>
    <w:p w:rsidR="0043452C" w:rsidRPr="0043452C" w:rsidRDefault="0043452C" w:rsidP="0043452C">
      <w:pPr>
        <w:spacing w:after="0" w:line="240" w:lineRule="auto"/>
        <w:ind w:left="420"/>
        <w:rPr>
          <w:rFonts w:ascii="Arial" w:eastAsia="Times New Roman" w:hAnsi="Arial" w:cs="Arial"/>
          <w:sz w:val="20"/>
          <w:szCs w:val="20"/>
          <w:lang w:eastAsia="zh-CN"/>
        </w:rPr>
      </w:pPr>
      <w:hyperlink r:id="rId9" w:anchor="_Toc149477599" w:history="1">
        <w:r w:rsidRPr="0043452C">
          <w:rPr>
            <w:rFonts w:ascii="Arial" w:eastAsia="Times New Roman" w:hAnsi="Arial" w:cs="Arial"/>
            <w:color w:val="0000FF"/>
            <w:sz w:val="24"/>
            <w:u w:val="single"/>
            <w:lang w:eastAsia="zh-CN"/>
          </w:rPr>
          <w:t>6.3 ISUP</w:t>
        </w:r>
        <w:r w:rsidRPr="0043452C">
          <w:rPr>
            <w:rFonts w:ascii="Arial" w:eastAsia="Times New Roman" w:hAnsi="Arial" w:cs="Arial"/>
            <w:vanish/>
            <w:color w:val="0000FF"/>
            <w:sz w:val="20"/>
            <w:szCs w:val="20"/>
            <w:u w:val="single"/>
            <w:lang w:eastAsia="zh-CN"/>
          </w:rPr>
          <w:t>.. 6-16</w:t>
        </w:r>
      </w:hyperlink>
    </w:p>
    <w:p w:rsidR="0043452C" w:rsidRPr="0043452C" w:rsidRDefault="0043452C" w:rsidP="0043452C">
      <w:pPr>
        <w:spacing w:after="0" w:line="240" w:lineRule="auto"/>
        <w:ind w:left="839"/>
        <w:rPr>
          <w:rFonts w:ascii="Arial" w:eastAsia="Times New Roman" w:hAnsi="Arial" w:cs="Arial"/>
          <w:sz w:val="20"/>
          <w:szCs w:val="20"/>
          <w:lang w:eastAsia="zh-CN"/>
        </w:rPr>
      </w:pPr>
      <w:hyperlink r:id="rId10" w:anchor="_Toc149477600" w:history="1">
        <w:r w:rsidRPr="0043452C">
          <w:rPr>
            <w:rFonts w:ascii="Arial" w:eastAsia="Times New Roman" w:hAnsi="Arial" w:cs="Arial"/>
            <w:color w:val="0000FF"/>
            <w:sz w:val="24"/>
            <w:u w:val="single"/>
            <w:lang w:eastAsia="zh-CN"/>
          </w:rPr>
          <w:t>6.3.1 Overview</w:t>
        </w:r>
        <w:r w:rsidRPr="0043452C">
          <w:rPr>
            <w:rFonts w:ascii="Arial" w:eastAsia="Times New Roman" w:hAnsi="Arial" w:cs="Arial"/>
            <w:vanish/>
            <w:color w:val="0000FF"/>
            <w:sz w:val="20"/>
            <w:szCs w:val="20"/>
            <w:u w:val="single"/>
            <w:lang w:eastAsia="zh-CN"/>
          </w:rPr>
          <w:t>.. 6-16</w:t>
        </w:r>
      </w:hyperlink>
    </w:p>
    <w:p w:rsidR="0043452C" w:rsidRPr="0043452C" w:rsidRDefault="0043452C" w:rsidP="0043452C">
      <w:pPr>
        <w:spacing w:after="0" w:line="240" w:lineRule="auto"/>
        <w:ind w:left="839"/>
        <w:rPr>
          <w:rFonts w:ascii="Arial" w:eastAsia="Times New Roman" w:hAnsi="Arial" w:cs="Arial"/>
          <w:sz w:val="20"/>
          <w:szCs w:val="20"/>
          <w:lang w:eastAsia="zh-CN"/>
        </w:rPr>
      </w:pPr>
      <w:hyperlink r:id="rId11" w:anchor="_Toc149477601" w:history="1">
        <w:r w:rsidRPr="0043452C">
          <w:rPr>
            <w:rFonts w:ascii="Arial" w:eastAsia="Times New Roman" w:hAnsi="Arial" w:cs="Arial"/>
            <w:color w:val="0000FF"/>
            <w:sz w:val="24"/>
            <w:u w:val="single"/>
            <w:lang w:eastAsia="zh-CN"/>
          </w:rPr>
          <w:t>6.3.2 Signaling Message</w:t>
        </w:r>
        <w:r w:rsidRPr="0043452C">
          <w:rPr>
            <w:rFonts w:ascii="Arial" w:eastAsia="Times New Roman" w:hAnsi="Arial" w:cs="Arial"/>
            <w:vanish/>
            <w:color w:val="0000FF"/>
            <w:sz w:val="20"/>
            <w:szCs w:val="20"/>
            <w:u w:val="single"/>
            <w:lang w:eastAsia="zh-CN"/>
          </w:rPr>
          <w:t>. 6-19</w:t>
        </w:r>
      </w:hyperlink>
    </w:p>
    <w:p w:rsidR="0043452C" w:rsidRPr="0043452C" w:rsidRDefault="0043452C" w:rsidP="0043452C">
      <w:pPr>
        <w:spacing w:after="0" w:line="240" w:lineRule="auto"/>
        <w:ind w:left="839"/>
        <w:rPr>
          <w:rFonts w:ascii="Arial" w:eastAsia="Times New Roman" w:hAnsi="Arial" w:cs="Arial"/>
          <w:sz w:val="20"/>
          <w:szCs w:val="20"/>
          <w:lang w:eastAsia="zh-CN"/>
        </w:rPr>
      </w:pPr>
      <w:hyperlink r:id="rId12" w:anchor="_Toc149477602" w:history="1">
        <w:r w:rsidRPr="0043452C">
          <w:rPr>
            <w:rFonts w:ascii="Arial" w:eastAsia="Times New Roman" w:hAnsi="Arial" w:cs="Arial"/>
            <w:color w:val="0000FF"/>
            <w:sz w:val="24"/>
            <w:u w:val="single"/>
            <w:lang w:eastAsia="zh-CN"/>
          </w:rPr>
          <w:t>6.3.3 Basic Signaling Flow</w:t>
        </w:r>
        <w:r w:rsidRPr="0043452C">
          <w:rPr>
            <w:rFonts w:ascii="Arial" w:eastAsia="Times New Roman" w:hAnsi="Arial" w:cs="Arial"/>
            <w:vanish/>
            <w:color w:val="0000FF"/>
            <w:sz w:val="20"/>
            <w:szCs w:val="20"/>
            <w:u w:val="single"/>
            <w:lang w:eastAsia="zh-CN"/>
          </w:rPr>
          <w:t>.. 6-25</w:t>
        </w:r>
      </w:hyperlink>
    </w:p>
    <w:p w:rsidR="0043452C" w:rsidRPr="0043452C" w:rsidRDefault="0043452C" w:rsidP="0043452C">
      <w:pPr>
        <w:spacing w:after="0" w:line="240" w:lineRule="auto"/>
        <w:ind w:left="420"/>
        <w:rPr>
          <w:rFonts w:ascii="Arial" w:eastAsia="Times New Roman" w:hAnsi="Arial" w:cs="Arial"/>
          <w:sz w:val="20"/>
          <w:szCs w:val="20"/>
          <w:lang w:eastAsia="zh-CN"/>
        </w:rPr>
      </w:pPr>
      <w:hyperlink r:id="rId13" w:anchor="_Toc149477603" w:history="1">
        <w:r w:rsidRPr="0043452C">
          <w:rPr>
            <w:rFonts w:ascii="Arial" w:eastAsia="Times New Roman" w:hAnsi="Arial" w:cs="Arial"/>
            <w:color w:val="0000FF"/>
            <w:sz w:val="24"/>
            <w:u w:val="single"/>
            <w:lang w:eastAsia="zh-CN"/>
          </w:rPr>
          <w:t>6.4 SCCP</w:t>
        </w:r>
        <w:r w:rsidRPr="0043452C">
          <w:rPr>
            <w:rFonts w:ascii="Arial" w:eastAsia="Times New Roman" w:hAnsi="Arial" w:cs="Arial"/>
            <w:vanish/>
            <w:color w:val="0000FF"/>
            <w:sz w:val="20"/>
            <w:szCs w:val="20"/>
            <w:u w:val="single"/>
            <w:lang w:eastAsia="zh-CN"/>
          </w:rPr>
          <w:t>.. 6-27</w:t>
        </w:r>
      </w:hyperlink>
    </w:p>
    <w:p w:rsidR="0043452C" w:rsidRPr="0043452C" w:rsidRDefault="0043452C" w:rsidP="0043452C">
      <w:pPr>
        <w:spacing w:after="0" w:line="240" w:lineRule="auto"/>
        <w:ind w:left="839"/>
        <w:rPr>
          <w:rFonts w:ascii="Arial" w:eastAsia="Times New Roman" w:hAnsi="Arial" w:cs="Arial"/>
          <w:sz w:val="20"/>
          <w:szCs w:val="20"/>
          <w:lang w:eastAsia="zh-CN"/>
        </w:rPr>
      </w:pPr>
      <w:hyperlink r:id="rId14" w:anchor="_Toc149477604" w:history="1">
        <w:r w:rsidRPr="0043452C">
          <w:rPr>
            <w:rFonts w:ascii="Arial" w:eastAsia="Times New Roman" w:hAnsi="Arial" w:cs="Arial"/>
            <w:color w:val="0000FF"/>
            <w:sz w:val="24"/>
            <w:u w:val="single"/>
            <w:lang w:eastAsia="zh-CN"/>
          </w:rPr>
          <w:t>6.4.1 Basic Concepts</w:t>
        </w:r>
        <w:r w:rsidRPr="0043452C">
          <w:rPr>
            <w:rFonts w:ascii="Arial" w:eastAsia="Times New Roman" w:hAnsi="Arial" w:cs="Arial"/>
            <w:vanish/>
            <w:color w:val="0000FF"/>
            <w:sz w:val="20"/>
            <w:szCs w:val="20"/>
            <w:u w:val="single"/>
            <w:lang w:eastAsia="zh-CN"/>
          </w:rPr>
          <w:t>. 6-27</w:t>
        </w:r>
      </w:hyperlink>
    </w:p>
    <w:p w:rsidR="0043452C" w:rsidRPr="0043452C" w:rsidRDefault="0043452C" w:rsidP="0043452C">
      <w:pPr>
        <w:spacing w:after="0" w:line="240" w:lineRule="auto"/>
        <w:ind w:left="839"/>
        <w:rPr>
          <w:rFonts w:ascii="Arial" w:eastAsia="Times New Roman" w:hAnsi="Arial" w:cs="Arial"/>
          <w:sz w:val="20"/>
          <w:szCs w:val="20"/>
          <w:lang w:eastAsia="zh-CN"/>
        </w:rPr>
      </w:pPr>
      <w:hyperlink r:id="rId15" w:anchor="_Toc149477605" w:history="1">
        <w:r w:rsidRPr="0043452C">
          <w:rPr>
            <w:rFonts w:ascii="Arial" w:eastAsia="Times New Roman" w:hAnsi="Arial" w:cs="Arial"/>
            <w:color w:val="0000FF"/>
            <w:sz w:val="24"/>
            <w:u w:val="single"/>
            <w:lang w:eastAsia="zh-CN"/>
          </w:rPr>
          <w:t>6.4.2 Signaling Message</w:t>
        </w:r>
        <w:r w:rsidRPr="0043452C">
          <w:rPr>
            <w:rFonts w:ascii="Arial" w:eastAsia="Times New Roman" w:hAnsi="Arial" w:cs="Arial"/>
            <w:vanish/>
            <w:color w:val="0000FF"/>
            <w:sz w:val="20"/>
            <w:szCs w:val="20"/>
            <w:u w:val="single"/>
            <w:lang w:eastAsia="zh-CN"/>
          </w:rPr>
          <w:t>. 6-28</w:t>
        </w:r>
      </w:hyperlink>
    </w:p>
    <w:p w:rsidR="0043452C" w:rsidRPr="0043452C" w:rsidRDefault="0043452C" w:rsidP="0043452C">
      <w:pPr>
        <w:spacing w:after="0" w:line="240" w:lineRule="auto"/>
        <w:ind w:left="420"/>
        <w:rPr>
          <w:rFonts w:ascii="Arial" w:eastAsia="Times New Roman" w:hAnsi="Arial" w:cs="Arial"/>
          <w:sz w:val="20"/>
          <w:szCs w:val="20"/>
          <w:lang w:eastAsia="zh-CN"/>
        </w:rPr>
      </w:pPr>
      <w:hyperlink r:id="rId16" w:anchor="_Toc149477606" w:history="1">
        <w:r w:rsidRPr="0043452C">
          <w:rPr>
            <w:rFonts w:ascii="Arial" w:eastAsia="Times New Roman" w:hAnsi="Arial" w:cs="Arial"/>
            <w:color w:val="0000FF"/>
            <w:sz w:val="24"/>
            <w:u w:val="single"/>
            <w:lang w:eastAsia="zh-CN"/>
          </w:rPr>
          <w:t>6.5 TCAP</w:t>
        </w:r>
        <w:r w:rsidRPr="0043452C">
          <w:rPr>
            <w:rFonts w:ascii="Arial" w:eastAsia="Times New Roman" w:hAnsi="Arial" w:cs="Arial"/>
            <w:vanish/>
            <w:color w:val="0000FF"/>
            <w:sz w:val="20"/>
            <w:szCs w:val="20"/>
            <w:u w:val="single"/>
            <w:lang w:eastAsia="zh-CN"/>
          </w:rPr>
          <w:t>.. 6-42</w:t>
        </w:r>
      </w:hyperlink>
    </w:p>
    <w:p w:rsidR="0043452C" w:rsidRPr="0043452C" w:rsidRDefault="0043452C" w:rsidP="0043452C">
      <w:pPr>
        <w:spacing w:after="0" w:line="240" w:lineRule="auto"/>
        <w:ind w:left="839"/>
        <w:rPr>
          <w:rFonts w:ascii="Arial" w:eastAsia="Times New Roman" w:hAnsi="Arial" w:cs="Arial"/>
          <w:sz w:val="20"/>
          <w:szCs w:val="20"/>
          <w:lang w:eastAsia="zh-CN"/>
        </w:rPr>
      </w:pPr>
      <w:hyperlink r:id="rId17" w:anchor="_Toc149477607" w:history="1">
        <w:r w:rsidRPr="0043452C">
          <w:rPr>
            <w:rFonts w:ascii="Arial" w:eastAsia="Times New Roman" w:hAnsi="Arial" w:cs="Arial"/>
            <w:color w:val="0000FF"/>
            <w:sz w:val="24"/>
            <w:u w:val="single"/>
            <w:lang w:eastAsia="zh-CN"/>
          </w:rPr>
          <w:t>6.5.1 Basic Concepts</w:t>
        </w:r>
        <w:r w:rsidRPr="0043452C">
          <w:rPr>
            <w:rFonts w:ascii="Arial" w:eastAsia="Times New Roman" w:hAnsi="Arial" w:cs="Arial"/>
            <w:vanish/>
            <w:color w:val="0000FF"/>
            <w:sz w:val="20"/>
            <w:szCs w:val="20"/>
            <w:u w:val="single"/>
            <w:lang w:eastAsia="zh-CN"/>
          </w:rPr>
          <w:t>. 6-42</w:t>
        </w:r>
      </w:hyperlink>
    </w:p>
    <w:p w:rsidR="0043452C" w:rsidRPr="0043452C" w:rsidRDefault="0043452C" w:rsidP="0043452C">
      <w:pPr>
        <w:spacing w:after="0" w:line="240" w:lineRule="auto"/>
        <w:ind w:left="839"/>
        <w:rPr>
          <w:rFonts w:ascii="Arial" w:eastAsia="Times New Roman" w:hAnsi="Arial" w:cs="Arial"/>
          <w:sz w:val="20"/>
          <w:szCs w:val="20"/>
          <w:lang w:eastAsia="zh-CN"/>
        </w:rPr>
      </w:pPr>
      <w:hyperlink r:id="rId18" w:anchor="_Toc149477608" w:history="1">
        <w:r w:rsidRPr="0043452C">
          <w:rPr>
            <w:rFonts w:ascii="Arial" w:eastAsia="Times New Roman" w:hAnsi="Arial" w:cs="Arial"/>
            <w:color w:val="0000FF"/>
            <w:sz w:val="24"/>
            <w:u w:val="single"/>
            <w:lang w:eastAsia="zh-CN"/>
          </w:rPr>
          <w:t>6.5.2 Signaling Message</w:t>
        </w:r>
        <w:r w:rsidRPr="0043452C">
          <w:rPr>
            <w:rFonts w:ascii="Arial" w:eastAsia="Times New Roman" w:hAnsi="Arial" w:cs="Arial"/>
            <w:vanish/>
            <w:color w:val="0000FF"/>
            <w:sz w:val="20"/>
            <w:szCs w:val="20"/>
            <w:u w:val="single"/>
            <w:lang w:eastAsia="zh-CN"/>
          </w:rPr>
          <w:t>. 6-44</w:t>
        </w:r>
      </w:hyperlink>
    </w:p>
    <w:p w:rsidR="0043452C" w:rsidRPr="0043452C" w:rsidRDefault="0043452C" w:rsidP="0043452C">
      <w:pPr>
        <w:spacing w:after="0" w:line="240" w:lineRule="auto"/>
        <w:ind w:left="420"/>
        <w:rPr>
          <w:rFonts w:ascii="Arial" w:eastAsia="Times New Roman" w:hAnsi="Arial" w:cs="Arial"/>
          <w:sz w:val="20"/>
          <w:szCs w:val="20"/>
          <w:lang w:eastAsia="zh-CN"/>
        </w:rPr>
      </w:pPr>
      <w:hyperlink r:id="rId19" w:anchor="_Toc149477609" w:history="1">
        <w:r w:rsidRPr="0043452C">
          <w:rPr>
            <w:rFonts w:ascii="Arial" w:eastAsia="Times New Roman" w:hAnsi="Arial" w:cs="Arial"/>
            <w:color w:val="0000FF"/>
            <w:sz w:val="24"/>
            <w:u w:val="single"/>
            <w:lang w:eastAsia="zh-CN"/>
          </w:rPr>
          <w:t>6.6 INAP</w:t>
        </w:r>
        <w:r w:rsidRPr="0043452C">
          <w:rPr>
            <w:rFonts w:ascii="Arial" w:eastAsia="Times New Roman" w:hAnsi="Arial" w:cs="Arial"/>
            <w:vanish/>
            <w:color w:val="0000FF"/>
            <w:sz w:val="20"/>
            <w:szCs w:val="20"/>
            <w:u w:val="single"/>
            <w:lang w:eastAsia="zh-CN"/>
          </w:rPr>
          <w:t>.. 6-48</w:t>
        </w:r>
      </w:hyperlink>
    </w:p>
    <w:p w:rsidR="0043452C" w:rsidRPr="0043452C" w:rsidRDefault="0043452C" w:rsidP="0043452C">
      <w:pPr>
        <w:spacing w:after="0" w:line="240" w:lineRule="auto"/>
        <w:ind w:left="839"/>
        <w:rPr>
          <w:rFonts w:ascii="Arial" w:eastAsia="Times New Roman" w:hAnsi="Arial" w:cs="Arial"/>
          <w:sz w:val="20"/>
          <w:szCs w:val="20"/>
          <w:lang w:eastAsia="zh-CN"/>
        </w:rPr>
      </w:pPr>
      <w:hyperlink r:id="rId20" w:anchor="_Toc149477610" w:history="1">
        <w:r w:rsidRPr="0043452C">
          <w:rPr>
            <w:rFonts w:ascii="Arial" w:eastAsia="Times New Roman" w:hAnsi="Arial" w:cs="Arial"/>
            <w:color w:val="0000FF"/>
            <w:sz w:val="24"/>
            <w:u w:val="single"/>
            <w:lang w:eastAsia="zh-CN"/>
          </w:rPr>
          <w:t>6.6.1 Basic Concepts</w:t>
        </w:r>
        <w:r w:rsidRPr="0043452C">
          <w:rPr>
            <w:rFonts w:ascii="Arial" w:eastAsia="Times New Roman" w:hAnsi="Arial" w:cs="Arial"/>
            <w:vanish/>
            <w:color w:val="0000FF"/>
            <w:sz w:val="20"/>
            <w:szCs w:val="20"/>
            <w:u w:val="single"/>
            <w:lang w:eastAsia="zh-CN"/>
          </w:rPr>
          <w:t>. 6-48</w:t>
        </w:r>
      </w:hyperlink>
    </w:p>
    <w:p w:rsidR="0043452C" w:rsidRPr="0043452C" w:rsidRDefault="0043452C" w:rsidP="0043452C">
      <w:pPr>
        <w:spacing w:after="0" w:line="240" w:lineRule="auto"/>
        <w:ind w:left="839"/>
        <w:rPr>
          <w:rFonts w:ascii="Arial" w:eastAsia="Times New Roman" w:hAnsi="Arial" w:cs="Arial"/>
          <w:sz w:val="20"/>
          <w:szCs w:val="20"/>
          <w:lang w:eastAsia="zh-CN"/>
        </w:rPr>
      </w:pPr>
      <w:hyperlink r:id="rId21" w:anchor="_Toc149477611" w:history="1">
        <w:r w:rsidRPr="0043452C">
          <w:rPr>
            <w:rFonts w:ascii="Arial" w:eastAsia="Times New Roman" w:hAnsi="Arial" w:cs="Arial"/>
            <w:color w:val="0000FF"/>
            <w:sz w:val="24"/>
            <w:u w:val="single"/>
            <w:lang w:eastAsia="zh-CN"/>
          </w:rPr>
          <w:t>6.6.2 Signaling Message</w:t>
        </w:r>
        <w:r w:rsidRPr="0043452C">
          <w:rPr>
            <w:rFonts w:ascii="Arial" w:eastAsia="Times New Roman" w:hAnsi="Arial" w:cs="Arial"/>
            <w:vanish/>
            <w:color w:val="0000FF"/>
            <w:sz w:val="20"/>
            <w:szCs w:val="20"/>
            <w:u w:val="single"/>
            <w:lang w:eastAsia="zh-CN"/>
          </w:rPr>
          <w:t>. 6-50</w:t>
        </w:r>
      </w:hyperlink>
    </w:p>
    <w:p w:rsidR="0043452C" w:rsidRPr="0043452C" w:rsidRDefault="0043452C" w:rsidP="0043452C">
      <w:pPr>
        <w:spacing w:after="0" w:line="240" w:lineRule="auto"/>
        <w:ind w:left="839"/>
        <w:rPr>
          <w:rFonts w:ascii="Arial" w:eastAsia="Times New Roman" w:hAnsi="Arial" w:cs="Arial"/>
          <w:sz w:val="20"/>
          <w:szCs w:val="20"/>
          <w:lang w:eastAsia="zh-CN"/>
        </w:rPr>
      </w:pPr>
      <w:hyperlink r:id="rId22" w:anchor="_Toc149477612" w:history="1">
        <w:r w:rsidRPr="0043452C">
          <w:rPr>
            <w:rFonts w:ascii="Arial" w:eastAsia="Times New Roman" w:hAnsi="Arial" w:cs="Arial"/>
            <w:color w:val="0000FF"/>
            <w:sz w:val="24"/>
            <w:u w:val="single"/>
            <w:lang w:eastAsia="zh-CN"/>
          </w:rPr>
          <w:t>6.6.3 Basic Signaling Flow</w:t>
        </w:r>
        <w:r w:rsidRPr="0043452C">
          <w:rPr>
            <w:rFonts w:ascii="Arial" w:eastAsia="Times New Roman" w:hAnsi="Arial" w:cs="Arial"/>
            <w:vanish/>
            <w:color w:val="0000FF"/>
            <w:sz w:val="20"/>
            <w:szCs w:val="20"/>
            <w:u w:val="single"/>
            <w:lang w:eastAsia="zh-CN"/>
          </w:rPr>
          <w:t>.. 6-53</w:t>
        </w:r>
      </w:hyperlink>
    </w:p>
    <w:p w:rsidR="0043452C" w:rsidRPr="0043452C" w:rsidRDefault="0043452C" w:rsidP="0043452C">
      <w:pPr>
        <w:spacing w:after="0" w:line="240" w:lineRule="auto"/>
        <w:ind w:left="420"/>
        <w:rPr>
          <w:rFonts w:ascii="Arial" w:eastAsia="Times New Roman" w:hAnsi="Arial" w:cs="Arial"/>
          <w:sz w:val="20"/>
          <w:szCs w:val="20"/>
          <w:lang w:eastAsia="zh-CN"/>
        </w:rPr>
      </w:pPr>
      <w:hyperlink r:id="rId23" w:anchor="_Toc149477613" w:history="1">
        <w:r w:rsidRPr="0043452C">
          <w:rPr>
            <w:rFonts w:ascii="Arial" w:eastAsia="Times New Roman" w:hAnsi="Arial" w:cs="Arial"/>
            <w:color w:val="0000FF"/>
            <w:sz w:val="24"/>
            <w:u w:val="single"/>
            <w:lang w:eastAsia="zh-CN"/>
          </w:rPr>
          <w:t>6.7 MAP</w:t>
        </w:r>
        <w:r w:rsidRPr="0043452C">
          <w:rPr>
            <w:rFonts w:ascii="Arial" w:eastAsia="Times New Roman" w:hAnsi="Arial" w:cs="Arial"/>
            <w:vanish/>
            <w:color w:val="0000FF"/>
            <w:sz w:val="20"/>
            <w:szCs w:val="20"/>
            <w:u w:val="single"/>
            <w:lang w:eastAsia="zh-CN"/>
          </w:rPr>
          <w:t>.. 6-58</w:t>
        </w:r>
      </w:hyperlink>
    </w:p>
    <w:p w:rsidR="0043452C" w:rsidRPr="0043452C" w:rsidRDefault="0043452C" w:rsidP="0043452C">
      <w:pPr>
        <w:spacing w:after="0" w:line="240" w:lineRule="auto"/>
        <w:ind w:left="839"/>
        <w:rPr>
          <w:rFonts w:ascii="Arial" w:eastAsia="Times New Roman" w:hAnsi="Arial" w:cs="Arial"/>
          <w:sz w:val="20"/>
          <w:szCs w:val="20"/>
          <w:lang w:eastAsia="zh-CN"/>
        </w:rPr>
      </w:pPr>
      <w:hyperlink r:id="rId24" w:anchor="_Toc149477614" w:history="1">
        <w:r w:rsidRPr="0043452C">
          <w:rPr>
            <w:rFonts w:ascii="Arial" w:eastAsia="Times New Roman" w:hAnsi="Arial" w:cs="Arial"/>
            <w:color w:val="0000FF"/>
            <w:sz w:val="24"/>
            <w:u w:val="single"/>
            <w:lang w:eastAsia="zh-CN"/>
          </w:rPr>
          <w:t>6.7.1 Basic Concepts</w:t>
        </w:r>
        <w:r w:rsidRPr="0043452C">
          <w:rPr>
            <w:rFonts w:ascii="Arial" w:eastAsia="Times New Roman" w:hAnsi="Arial" w:cs="Arial"/>
            <w:vanish/>
            <w:color w:val="0000FF"/>
            <w:sz w:val="20"/>
            <w:szCs w:val="20"/>
            <w:u w:val="single"/>
            <w:lang w:eastAsia="zh-CN"/>
          </w:rPr>
          <w:t>. 6-58</w:t>
        </w:r>
      </w:hyperlink>
    </w:p>
    <w:p w:rsidR="0043452C" w:rsidRPr="0043452C" w:rsidRDefault="0043452C" w:rsidP="0043452C">
      <w:pPr>
        <w:spacing w:after="0" w:line="240" w:lineRule="auto"/>
        <w:ind w:left="839"/>
        <w:rPr>
          <w:rFonts w:ascii="Arial" w:eastAsia="Times New Roman" w:hAnsi="Arial" w:cs="Arial"/>
          <w:sz w:val="20"/>
          <w:szCs w:val="20"/>
          <w:lang w:eastAsia="zh-CN"/>
        </w:rPr>
      </w:pPr>
      <w:hyperlink r:id="rId25" w:anchor="_Toc149477615" w:history="1">
        <w:r w:rsidRPr="0043452C">
          <w:rPr>
            <w:rFonts w:ascii="Arial" w:eastAsia="Times New Roman" w:hAnsi="Arial" w:cs="Arial"/>
            <w:color w:val="0000FF"/>
            <w:sz w:val="24"/>
            <w:u w:val="single"/>
            <w:lang w:eastAsia="zh-CN"/>
          </w:rPr>
          <w:t>6.7.2 Signaling Message</w:t>
        </w:r>
        <w:r w:rsidRPr="0043452C">
          <w:rPr>
            <w:rFonts w:ascii="Arial" w:eastAsia="Times New Roman" w:hAnsi="Arial" w:cs="Arial"/>
            <w:vanish/>
            <w:color w:val="0000FF"/>
            <w:sz w:val="20"/>
            <w:szCs w:val="20"/>
            <w:u w:val="single"/>
            <w:lang w:eastAsia="zh-CN"/>
          </w:rPr>
          <w:t>. 6-59</w:t>
        </w:r>
      </w:hyperlink>
    </w:p>
    <w:p w:rsidR="0043452C" w:rsidRPr="0043452C" w:rsidRDefault="0043452C" w:rsidP="0043452C">
      <w:pPr>
        <w:spacing w:after="0" w:line="240" w:lineRule="auto"/>
        <w:ind w:left="839"/>
        <w:rPr>
          <w:rFonts w:ascii="Arial" w:eastAsia="Times New Roman" w:hAnsi="Arial" w:cs="Arial"/>
          <w:sz w:val="20"/>
          <w:szCs w:val="20"/>
          <w:lang w:eastAsia="zh-CN"/>
        </w:rPr>
      </w:pPr>
      <w:hyperlink r:id="rId26" w:anchor="_Toc149477616" w:history="1">
        <w:r w:rsidRPr="0043452C">
          <w:rPr>
            <w:rFonts w:ascii="Arial" w:eastAsia="Times New Roman" w:hAnsi="Arial" w:cs="Arial"/>
            <w:color w:val="0000FF"/>
            <w:sz w:val="24"/>
            <w:u w:val="single"/>
            <w:lang w:eastAsia="zh-CN"/>
          </w:rPr>
          <w:t>6.7.3 Basic Signaling Flow</w:t>
        </w:r>
        <w:r w:rsidRPr="0043452C">
          <w:rPr>
            <w:rFonts w:ascii="Arial" w:eastAsia="Times New Roman" w:hAnsi="Arial" w:cs="Arial"/>
            <w:vanish/>
            <w:color w:val="0000FF"/>
            <w:sz w:val="20"/>
            <w:szCs w:val="20"/>
            <w:u w:val="single"/>
            <w:lang w:eastAsia="zh-CN"/>
          </w:rPr>
          <w:t>.. 6-65</w:t>
        </w:r>
      </w:hyperlink>
    </w:p>
    <w:p w:rsidR="0043452C" w:rsidRPr="0043452C" w:rsidRDefault="0043452C" w:rsidP="0043452C">
      <w:pPr>
        <w:spacing w:before="80" w:after="80" w:line="240" w:lineRule="auto"/>
        <w:ind w:left="1134"/>
        <w:rPr>
          <w:rFonts w:ascii="Arial" w:eastAsia="Times New Roman" w:hAnsi="Arial" w:cs="Arial"/>
          <w:sz w:val="20"/>
          <w:szCs w:val="20"/>
          <w:lang w:eastAsia="zh-CN"/>
        </w:rPr>
      </w:pPr>
      <w:r w:rsidRPr="0043452C">
        <w:rPr>
          <w:rFonts w:ascii="Arial" w:eastAsia="Times New Roman" w:hAnsi="Arial" w:cs="Arial"/>
          <w:sz w:val="20"/>
          <w:szCs w:val="20"/>
          <w:lang w:eastAsia="zh-CN"/>
        </w:rPr>
        <w:t> </w:t>
      </w:r>
    </w:p>
    <w:p w:rsidR="0043452C" w:rsidRPr="0043452C" w:rsidRDefault="0043452C" w:rsidP="0043452C">
      <w:pPr>
        <w:keepNext/>
        <w:spacing w:before="480" w:after="360" w:line="240" w:lineRule="auto"/>
        <w:jc w:val="center"/>
        <w:outlineLvl w:val="0"/>
        <w:rPr>
          <w:rFonts w:ascii="Arial" w:eastAsia="Times New Roman" w:hAnsi="Arial" w:cs="Arial"/>
          <w:b/>
          <w:bCs/>
          <w:kern w:val="36"/>
          <w:sz w:val="36"/>
          <w:szCs w:val="36"/>
          <w:lang w:eastAsia="zh-CN"/>
        </w:rPr>
      </w:pPr>
      <w:r w:rsidRPr="0043452C">
        <w:rPr>
          <w:rFonts w:ascii="Arial" w:eastAsia="Times New Roman" w:hAnsi="Arial" w:cs="Arial"/>
          <w:b/>
          <w:bCs/>
          <w:kern w:val="36"/>
          <w:sz w:val="36"/>
          <w:szCs w:val="36"/>
          <w:lang w:eastAsia="zh-CN"/>
        </w:rPr>
        <w:br w:type="page"/>
      </w:r>
      <w:bookmarkStart w:id="0" w:name="_Toc149477594"/>
      <w:bookmarkStart w:id="1" w:name="_Toc149476461"/>
      <w:bookmarkStart w:id="2" w:name="_Toc105909860"/>
      <w:bookmarkStart w:id="3" w:name="_Ref105907047"/>
      <w:bookmarkEnd w:id="0"/>
      <w:bookmarkEnd w:id="1"/>
      <w:bookmarkEnd w:id="2"/>
      <w:r w:rsidRPr="0043452C">
        <w:rPr>
          <w:rFonts w:ascii="Arial" w:eastAsia="Times New Roman" w:hAnsi="Arial" w:cs="Arial"/>
          <w:b/>
          <w:bCs/>
          <w:kern w:val="36"/>
          <w:sz w:val="36"/>
          <w:szCs w:val="36"/>
          <w:lang w:eastAsia="zh-CN"/>
        </w:rPr>
        <w:lastRenderedPageBreak/>
        <w:t>Chapter 6  SS7</w:t>
      </w:r>
      <w:bookmarkEnd w:id="3"/>
    </w:p>
    <w:p w:rsidR="0043452C" w:rsidRPr="0043452C" w:rsidRDefault="0043452C" w:rsidP="0043452C">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4" w:name="_Toc149477595"/>
      <w:bookmarkStart w:id="5" w:name="_Toc149476462"/>
      <w:bookmarkStart w:id="6" w:name="_Toc105909861"/>
      <w:bookmarkEnd w:id="4"/>
      <w:bookmarkEnd w:id="5"/>
      <w:r w:rsidRPr="0043452C">
        <w:rPr>
          <w:rFonts w:ascii="Arial" w:eastAsia="Times New Roman" w:hAnsi="Arial" w:cs="Arial"/>
          <w:b/>
          <w:bCs/>
          <w:sz w:val="30"/>
          <w:szCs w:val="30"/>
          <w:lang w:eastAsia="zh-CN"/>
        </w:rPr>
        <w:t>6.1  Overview</w:t>
      </w:r>
      <w:bookmarkEnd w:id="6"/>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Signaling system No.7 (SS7) is made by International Telephone and Telegraph Consultative Committee (CCITT). SS7 is an international standard common channel signaling, which features: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High-speed transmission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Potentiality of providing a great number of signals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Powerful functions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High flexibility and reliability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It can meet the signaling requirements of: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Public switched telephone network (PSTN)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Global system for mobile communications (GSM)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Intelligent network (IN)</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hyperlink r:id="rId27" w:anchor="_Ref93372471" w:history="1">
        <w:r w:rsidRPr="0043452C">
          <w:rPr>
            <w:rFonts w:ascii="Arial" w:eastAsia="Times New Roman" w:hAnsi="Arial" w:cs="Arial"/>
            <w:color w:val="0000FF"/>
            <w:sz w:val="20"/>
            <w:szCs w:val="20"/>
            <w:u w:val="single"/>
            <w:lang w:eastAsia="zh-CN"/>
          </w:rPr>
          <w:t>Figure 6-1</w:t>
        </w:r>
      </w:hyperlink>
      <w:r w:rsidRPr="0043452C">
        <w:rPr>
          <w:rFonts w:ascii="Arial" w:eastAsia="Times New Roman" w:hAnsi="Arial" w:cs="Arial"/>
          <w:sz w:val="20"/>
          <w:szCs w:val="20"/>
          <w:lang w:eastAsia="zh-CN"/>
        </w:rPr>
        <w:t xml:space="preserve"> shows the function structure of the SS7 in NGN.</w:t>
      </w:r>
    </w:p>
    <w:p w:rsidR="0043452C" w:rsidRPr="0043452C" w:rsidRDefault="0043452C" w:rsidP="0043452C">
      <w:pPr>
        <w:keepNext/>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997960" cy="2597150"/>
            <wp:effectExtent l="0" t="0" r="2540" b="0"/>
            <wp:docPr id="1" name="Picture 1" descr="C:\PROGRA~1\Huawei\TY0714~1\outfiles\02 SoftX3000\31025857-Signaling &amp; Protocols-(V300R003_07)\06-Chapter 6 SS7.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1\Huawei\TY0714~1\outfiles\02 SoftX3000\31025857-Signaling &amp; Protocols-(V300R003_07)\06-Chapter 6 SS7.files\image001.gif"/>
                    <pic:cNvPicPr>
                      <a:picLocks noChangeAspect="1" noChangeArrowheads="1"/>
                    </pic:cNvPicPr>
                  </pic:nvPicPr>
                  <pic:blipFill>
                    <a:blip r:embed="rId28"/>
                    <a:srcRect/>
                    <a:stretch>
                      <a:fillRect/>
                    </a:stretch>
                  </pic:blipFill>
                  <pic:spPr bwMode="auto">
                    <a:xfrm>
                      <a:off x="0" y="0"/>
                      <a:ext cx="3997960" cy="2597150"/>
                    </a:xfrm>
                    <a:prstGeom prst="rect">
                      <a:avLst/>
                    </a:prstGeom>
                    <a:noFill/>
                    <a:ln w="9525">
                      <a:noFill/>
                      <a:miter lim="800000"/>
                      <a:headEnd/>
                      <a:tailEnd/>
                    </a:ln>
                  </pic:spPr>
                </pic:pic>
              </a:graphicData>
            </a:graphic>
          </wp:inline>
        </w:drawing>
      </w:r>
    </w:p>
    <w:p w:rsidR="0043452C" w:rsidRPr="0043452C" w:rsidRDefault="0043452C" w:rsidP="0043452C">
      <w:pPr>
        <w:spacing w:before="80" w:after="320" w:line="240" w:lineRule="auto"/>
        <w:ind w:left="1134"/>
        <w:rPr>
          <w:rFonts w:ascii="Arial" w:eastAsia="Times New Roman" w:hAnsi="Arial" w:cs="Arial"/>
          <w:sz w:val="20"/>
          <w:szCs w:val="20"/>
          <w:lang w:eastAsia="zh-CN"/>
        </w:rPr>
      </w:pPr>
      <w:bookmarkStart w:id="7" w:name="_Ref18139539"/>
      <w:bookmarkStart w:id="8" w:name="_Ref93372471"/>
      <w:bookmarkEnd w:id="7"/>
      <w:r w:rsidRPr="0043452C">
        <w:rPr>
          <w:rFonts w:ascii="Arial" w:eastAsia="Times New Roman" w:hAnsi="Arial" w:cs="Arial"/>
          <w:b/>
          <w:bCs/>
          <w:sz w:val="20"/>
          <w:szCs w:val="20"/>
          <w:lang w:eastAsia="zh-CN"/>
        </w:rPr>
        <w:t xml:space="preserve">Figure 6-1 </w:t>
      </w:r>
      <w:r w:rsidRPr="0043452C">
        <w:rPr>
          <w:rFonts w:ascii="Arial" w:eastAsia="Times New Roman" w:hAnsi="Arial" w:cs="Arial"/>
          <w:sz w:val="20"/>
          <w:szCs w:val="20"/>
          <w:lang w:eastAsia="zh-CN"/>
        </w:rPr>
        <w:t>Functional structure of the SS7 in the NGN application</w:t>
      </w:r>
      <w:bookmarkEnd w:id="8"/>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above figure shows that SS7 is divided into two parts: user part (UP) and message transfer part (MTP).</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Common MTP: It is to transfer signaling messages between various user functions reliably. The SS7 can be transmitted through TDM or IP network (The protocol is M2UA/M3UA).</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Independent user part applicable to different users: It is a functional entity which makes use of the transmission capability of the MTP, including ISDN user part (ISUP), IN application part (INAP) and mobile application part (MAP).</w:t>
      </w:r>
    </w:p>
    <w:p w:rsidR="0043452C" w:rsidRPr="0043452C" w:rsidRDefault="0043452C" w:rsidP="0043452C">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9" w:name="_Toc149477596"/>
      <w:bookmarkStart w:id="10" w:name="_Toc149476463"/>
      <w:bookmarkStart w:id="11" w:name="_Toc105909862"/>
      <w:bookmarkEnd w:id="9"/>
      <w:bookmarkEnd w:id="10"/>
      <w:r w:rsidRPr="0043452C">
        <w:rPr>
          <w:rFonts w:ascii="Arial" w:eastAsia="Times New Roman" w:hAnsi="Arial" w:cs="Arial"/>
          <w:b/>
          <w:bCs/>
          <w:sz w:val="30"/>
          <w:szCs w:val="30"/>
          <w:lang w:eastAsia="zh-CN"/>
        </w:rPr>
        <w:lastRenderedPageBreak/>
        <w:t>6.2  MTP</w:t>
      </w:r>
      <w:bookmarkEnd w:id="11"/>
    </w:p>
    <w:p w:rsidR="0043452C" w:rsidRPr="0043452C" w:rsidRDefault="0043452C" w:rsidP="0043452C">
      <w:pPr>
        <w:keepNext/>
        <w:spacing w:before="240" w:after="240" w:line="240" w:lineRule="auto"/>
        <w:outlineLvl w:val="2"/>
        <w:rPr>
          <w:rFonts w:ascii="Arial" w:eastAsia="Times New Roman" w:hAnsi="Arial" w:cs="Arial"/>
          <w:b/>
          <w:bCs/>
          <w:sz w:val="24"/>
          <w:szCs w:val="24"/>
          <w:lang w:eastAsia="zh-CN"/>
        </w:rPr>
      </w:pPr>
      <w:bookmarkStart w:id="12" w:name="_Hlt14000780"/>
      <w:bookmarkStart w:id="13" w:name="_Toc149477597"/>
      <w:bookmarkStart w:id="14" w:name="_Toc149476464"/>
      <w:bookmarkStart w:id="15" w:name="_Toc105909863"/>
      <w:bookmarkEnd w:id="12"/>
      <w:bookmarkEnd w:id="13"/>
      <w:bookmarkEnd w:id="14"/>
      <w:r w:rsidRPr="0043452C">
        <w:rPr>
          <w:rFonts w:ascii="Arial" w:eastAsia="Times New Roman" w:hAnsi="Arial" w:cs="Arial"/>
          <w:b/>
          <w:bCs/>
          <w:sz w:val="24"/>
          <w:szCs w:val="24"/>
          <w:lang w:eastAsia="zh-CN"/>
        </w:rPr>
        <w:t>6.2.1  Basic Concepts</w:t>
      </w:r>
      <w:bookmarkEnd w:id="15"/>
    </w:p>
    <w:p w:rsidR="0043452C" w:rsidRPr="0043452C" w:rsidRDefault="0043452C" w:rsidP="0043452C">
      <w:pPr>
        <w:spacing w:before="80" w:after="80" w:line="240" w:lineRule="auto"/>
        <w:ind w:left="1134"/>
        <w:rPr>
          <w:rFonts w:ascii="Arial" w:eastAsia="Times New Roman" w:hAnsi="Arial" w:cs="Arial"/>
          <w:sz w:val="20"/>
          <w:szCs w:val="20"/>
          <w:lang w:eastAsia="zh-CN"/>
        </w:rPr>
      </w:pPr>
      <w:r w:rsidRPr="0043452C">
        <w:rPr>
          <w:rFonts w:ascii="Arial" w:eastAsia="Times New Roman" w:hAnsi="Arial" w:cs="Arial"/>
          <w:sz w:val="20"/>
          <w:szCs w:val="20"/>
          <w:lang w:eastAsia="zh-CN"/>
        </w:rPr>
        <w:t>MTP is used to transmit signaling messages of various UPs (such as TUP, DUP, and ISUP) in SS7 system. Its design complies with the ITU-TQ.701-710 recommendations.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MTP provides reliable signaling message transmission. It takes measures to avoid message loss, repetition, and out-of-sequence in case of the signaling network failure. The MTP includes the functional levels of signaling data link (MTP1), signaling link (MTP2) and signaling network (MTP3).</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 MTP1</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signaling data link function is the Level 1 function (MTP1) of MTP. MTP1 defines the physical, electrical and functional features of a signaling data link and the means to access the data link. It is equivalent to the physical layer of open system interconnection (OSI)’s seven-layer model, which is to generate and receive signals over physical channels.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One signaling data link is composed of two data channels operating at the same data transmission rate and in two opposite directions. The bit rate of digital message carrier is 64 kbit/s. It is applicable to transmission links of both lower rate (such as 4.8 kbit/s) and higher rate (such as 2048 kbit/s).</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II. MTP2</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signaling link function is the Level 2 function (MTP2) of MTP. It provides reliable signaling links for transmitting signaling messages to signaling data links between two directly connected SPs together with Level 1.</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Signaling link function can be divided into eight parts:</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Demarcation of signal units</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Location of signal units</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Error detection</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Error correction</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Initial alignment</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Processor faults</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Flow control in Level 2</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Monitoring of signaling link error rate</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III. MTP3</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network layer is the Level 3 (MTP3) of MTP. It transmits management messages between two SPs to ensure the reliable transmission of various signaling messages in case of the failure of signaling links or STPs. It is equivalent to the third layer (network layer) of the OSI model.</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IV. Signaling Network Function</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signaling network function provided by the MTP3 must ensure the reliable transmission of signaling messages between SPs in case of the failure of signaling links or STPs. Therefore, this function includes:</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Functions and procedures required in notifying the remote end of fault results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Configuration function and procedure required in message routing in the signaling network</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signaling network function is divided into: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Signaling message processing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Signaling network management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hyperlink r:id="rId29" w:anchor="_Ref93372572" w:history="1">
        <w:r w:rsidRPr="0043452C">
          <w:rPr>
            <w:rFonts w:ascii="Arial" w:eastAsia="Times New Roman" w:hAnsi="Arial" w:cs="Arial"/>
            <w:color w:val="0000FF"/>
            <w:sz w:val="20"/>
            <w:szCs w:val="20"/>
            <w:u w:val="single"/>
            <w:lang w:eastAsia="zh-CN"/>
          </w:rPr>
          <w:t>Figure 6-2</w:t>
        </w:r>
      </w:hyperlink>
      <w:r w:rsidRPr="0043452C">
        <w:rPr>
          <w:rFonts w:ascii="Arial" w:eastAsia="Times New Roman" w:hAnsi="Arial" w:cs="Arial"/>
          <w:sz w:val="20"/>
          <w:szCs w:val="20"/>
          <w:lang w:eastAsia="zh-CN"/>
        </w:rPr>
        <w:t xml:space="preserve"> shows the signaling network function. </w:t>
      </w:r>
    </w:p>
    <w:p w:rsidR="0043452C" w:rsidRPr="0043452C" w:rsidRDefault="0043452C" w:rsidP="0043452C">
      <w:pPr>
        <w:keepNext/>
        <w:spacing w:before="80" w:after="80" w:line="240" w:lineRule="auto"/>
        <w:ind w:left="1134"/>
        <w:rPr>
          <w:rFonts w:ascii="Arial" w:eastAsia="Times New Roman" w:hAnsi="Arial" w:cs="Arial"/>
          <w:sz w:val="20"/>
          <w:szCs w:val="20"/>
          <w:lang w:eastAsia="zh-CN"/>
        </w:rPr>
      </w:pPr>
      <w:r>
        <w:rPr>
          <w:rFonts w:ascii="宋体" w:eastAsia="Times New Roman" w:hAnsi="宋体" w:cs="Arial"/>
          <w:noProof/>
          <w:sz w:val="20"/>
          <w:szCs w:val="20"/>
        </w:rPr>
        <w:drawing>
          <wp:inline distT="0" distB="0" distL="0" distR="0">
            <wp:extent cx="4036695" cy="3151505"/>
            <wp:effectExtent l="19050" t="0" r="0" b="0"/>
            <wp:docPr id="2" name="Picture 2" descr="C:\PROGRA~1\Huawei\TY0714~1\outfiles\02 SoftX3000\31025857-Signaling &amp; Protocols-(V300R003_07)\06-Chapter 6 SS7.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1\Huawei\TY0714~1\outfiles\02 SoftX3000\31025857-Signaling &amp; Protocols-(V300R003_07)\06-Chapter 6 SS7.files\image002.gif"/>
                    <pic:cNvPicPr>
                      <a:picLocks noChangeAspect="1" noChangeArrowheads="1"/>
                    </pic:cNvPicPr>
                  </pic:nvPicPr>
                  <pic:blipFill>
                    <a:blip r:embed="rId30"/>
                    <a:srcRect/>
                    <a:stretch>
                      <a:fillRect/>
                    </a:stretch>
                  </pic:blipFill>
                  <pic:spPr bwMode="auto">
                    <a:xfrm>
                      <a:off x="0" y="0"/>
                      <a:ext cx="4036695" cy="3151505"/>
                    </a:xfrm>
                    <a:prstGeom prst="rect">
                      <a:avLst/>
                    </a:prstGeom>
                    <a:noFill/>
                    <a:ln w="9525">
                      <a:noFill/>
                      <a:miter lim="800000"/>
                      <a:headEnd/>
                      <a:tailEnd/>
                    </a:ln>
                  </pic:spPr>
                </pic:pic>
              </a:graphicData>
            </a:graphic>
          </wp:inline>
        </w:drawing>
      </w:r>
    </w:p>
    <w:p w:rsidR="0043452C" w:rsidRPr="0043452C" w:rsidRDefault="0043452C" w:rsidP="0043452C">
      <w:pPr>
        <w:spacing w:before="80" w:after="320" w:line="240" w:lineRule="auto"/>
        <w:ind w:left="1134"/>
        <w:rPr>
          <w:rFonts w:ascii="Arial" w:eastAsia="Times New Roman" w:hAnsi="Arial" w:cs="Arial"/>
          <w:sz w:val="20"/>
          <w:szCs w:val="20"/>
          <w:lang w:eastAsia="zh-CN"/>
        </w:rPr>
      </w:pPr>
      <w:bookmarkStart w:id="16" w:name="_Ref18231067"/>
      <w:bookmarkStart w:id="17" w:name="_Ref93372572"/>
      <w:bookmarkEnd w:id="16"/>
      <w:r w:rsidRPr="0043452C">
        <w:rPr>
          <w:rFonts w:ascii="Arial" w:eastAsia="Times New Roman" w:hAnsi="Arial" w:cs="Arial"/>
          <w:b/>
          <w:bCs/>
          <w:sz w:val="20"/>
          <w:szCs w:val="20"/>
          <w:lang w:eastAsia="zh-CN"/>
        </w:rPr>
        <w:t xml:space="preserve">Figure 6-2 </w:t>
      </w:r>
      <w:r w:rsidRPr="0043452C">
        <w:rPr>
          <w:rFonts w:ascii="Arial" w:eastAsia="Times New Roman" w:hAnsi="Arial" w:cs="Arial"/>
          <w:sz w:val="20"/>
          <w:szCs w:val="20"/>
          <w:lang w:eastAsia="zh-CN"/>
        </w:rPr>
        <w:t>Signaling network function</w:t>
      </w:r>
      <w:bookmarkEnd w:id="17"/>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Signaling message processing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signaling message processing function is to ensure the signaling messages initiated by a specific UP of a signaling point (SP) to be transmitted to the same UP of the DSP designated by this UP.</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signaling message processing function is divided into three parts.</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Message routing function determines the outgoing signaling links through which messages are transmitted to destinations from every SP.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Message discrimination function is used to identify whether the DSP that receives a message is the local SP. If the local SP is not the DSP and is capable of transferring, the message routing function is enabled to transfer the message.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Message distribution function distributes received signaling messages to corresponding UPs by every SP.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2)</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Signaling network management function</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When a signaling link or SP is faulty, signaling network management function provides the reconfiguration capability of the network. When congestion occurs, it can control signaling traffic. The reconfiguration capability is to change the routing, bypass faulty links or faulty SPs of the signaling service through proper procedures.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In some cases, you must activate and align new signaling links to restore signaling traffic required between two SPs. When faulty links or SPs are restored, the opposite activities and procedures are used to rebuild the normal configuration of the signaling network.</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signaling network management consists of signaling traffic management, signaling link management and signaling route management.</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When the status of a signaling link, route or SP is changed, the above three management functions can be activated under proper situations. The following describes the specific contents:</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lastRenderedPageBreak/>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Signaling traffic management: It is to transmit signaling traffic from one link or route to multiple links or routes. It can restart MTP of an SP or slow down signaling traffic temporarily in case of congestion.</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Signaling link management: It is to restore faulty signaling links, to activate those links that are not arranged, and to deactivate arranged signaling links.</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bookmarkStart w:id="18" w:name="_Ref79307488"/>
      <w:bookmarkStart w:id="19" w:name="_Ref79307476"/>
      <w:bookmarkEnd w:id="18"/>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Signaling route management: It distributes the status information of the signaling network to block or unblock signaling routes.</w:t>
      </w:r>
      <w:bookmarkEnd w:id="19"/>
    </w:p>
    <w:p w:rsidR="0043452C" w:rsidRPr="0043452C" w:rsidRDefault="0043452C" w:rsidP="0043452C">
      <w:pPr>
        <w:keepNext/>
        <w:spacing w:before="240" w:after="240" w:line="240" w:lineRule="auto"/>
        <w:outlineLvl w:val="2"/>
        <w:rPr>
          <w:rFonts w:ascii="Arial" w:eastAsia="Times New Roman" w:hAnsi="Arial" w:cs="Arial"/>
          <w:b/>
          <w:bCs/>
          <w:sz w:val="24"/>
          <w:szCs w:val="24"/>
          <w:lang w:eastAsia="zh-CN"/>
        </w:rPr>
      </w:pPr>
      <w:bookmarkStart w:id="20" w:name="_Toc149477598"/>
      <w:bookmarkStart w:id="21" w:name="_Toc149476465"/>
      <w:bookmarkStart w:id="22" w:name="_Toc105909864"/>
      <w:bookmarkStart w:id="23" w:name="_Ref87672698"/>
      <w:bookmarkEnd w:id="20"/>
      <w:bookmarkEnd w:id="21"/>
      <w:bookmarkEnd w:id="22"/>
      <w:r w:rsidRPr="0043452C">
        <w:rPr>
          <w:rFonts w:ascii="Arial" w:eastAsia="Times New Roman" w:hAnsi="Arial" w:cs="Arial"/>
          <w:b/>
          <w:bCs/>
          <w:sz w:val="24"/>
          <w:szCs w:val="24"/>
          <w:lang w:eastAsia="zh-CN"/>
        </w:rPr>
        <w:t>6.2.2  Signaling Message</w:t>
      </w:r>
      <w:bookmarkEnd w:id="23"/>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 Message Type</w:t>
      </w:r>
    </w:p>
    <w:p w:rsidR="0043452C" w:rsidRPr="0043452C" w:rsidRDefault="0043452C" w:rsidP="0043452C">
      <w:pPr>
        <w:keepNext/>
        <w:spacing w:before="160" w:after="80" w:line="240" w:lineRule="auto"/>
        <w:ind w:left="1134"/>
        <w:rPr>
          <w:rFonts w:ascii="Arial" w:eastAsia="Times New Roman" w:hAnsi="Arial" w:cs="Arial"/>
          <w:sz w:val="20"/>
          <w:szCs w:val="20"/>
          <w:lang w:eastAsia="zh-CN"/>
        </w:rPr>
      </w:pPr>
      <w:r w:rsidRPr="0043452C">
        <w:rPr>
          <w:rFonts w:ascii="Arial" w:eastAsia="Times New Roman" w:hAnsi="Arial" w:cs="Arial"/>
          <w:b/>
          <w:bCs/>
          <w:sz w:val="20"/>
          <w:szCs w:val="20"/>
          <w:lang w:eastAsia="zh-CN"/>
        </w:rPr>
        <w:t xml:space="preserve">Table 6-1 </w:t>
      </w:r>
      <w:r w:rsidRPr="0043452C">
        <w:rPr>
          <w:rFonts w:ascii="Arial" w:eastAsia="Times New Roman" w:hAnsi="Arial" w:cs="Arial"/>
          <w:sz w:val="20"/>
          <w:szCs w:val="20"/>
          <w:lang w:eastAsia="zh-CN"/>
        </w:rPr>
        <w:t>Signaling network management message</w:t>
      </w:r>
    </w:p>
    <w:tbl>
      <w:tblPr>
        <w:tblW w:w="0" w:type="auto"/>
        <w:tblInd w:w="1242" w:type="dxa"/>
        <w:tblCellMar>
          <w:left w:w="0" w:type="dxa"/>
          <w:right w:w="0" w:type="dxa"/>
        </w:tblCellMar>
        <w:tblLook w:val="04A0"/>
      </w:tblPr>
      <w:tblGrid>
        <w:gridCol w:w="2121"/>
        <w:gridCol w:w="5460"/>
      </w:tblGrid>
      <w:tr w:rsidR="0043452C" w:rsidRPr="0043452C" w:rsidTr="0043452C">
        <w:trPr>
          <w:cantSplit/>
          <w:tblHeader/>
        </w:trPr>
        <w:tc>
          <w:tcPr>
            <w:tcW w:w="212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Acronym of message</w:t>
            </w:r>
          </w:p>
        </w:tc>
        <w:tc>
          <w:tcPr>
            <w:tcW w:w="546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Full name</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CHM</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Changeover and changeback messages</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COO</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Changeover-order signal</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COA</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Changeover-acknowledgement signal</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CBD</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Changeback-declaration signal</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CBA</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Changeback-acknowledgement signal</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ECM</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Emergency-changeover message</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ECO</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Emergency-changeover-order signal</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ECA</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Emergency-changeover-acknowledgement signal</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FCM</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Signaling-traffic-flow-control messages</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RCT</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Signaling-route-set-congestion-test signal</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TFC</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Transfer-controlled signal</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TFP</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Transfer-prohibited signal</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TFR</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Transfer-restricted signal (national option)</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TFA</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Transfer-allowed signal</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RSM</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Signaling-route-set-test message</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RST</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Signaling-route-set-test signal for prohibited destination</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RSR</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Signaling-route-set-test signal for restricted destination (national option)</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MIM</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Management inhibit messages</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LIN</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Link inhibit signal</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LUN</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Link uninhibited signal</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LIA</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Link inhibit acknowledgement signal</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lastRenderedPageBreak/>
              <w:t>LUA</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Link uninhibited acknowledgement signal</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LID</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Link inhibit denied signal</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LFU</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Link forced uninhibited signal</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LLT</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Link local inhibit test signal</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LRT</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Link remote inhibit test signal</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TRM</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Traffic-restart-allowed message</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TRA</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Traffic-restart-allowed signal</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DLM</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Signaling-data-link-connection-order message</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DLC</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Signaling-data-link-connection-order signal</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CSS</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Connection-successful signal</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CNS</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Connection-not-successful signal</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CNP</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Connection-not-possible signal</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UFC</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User part flow control messages</w:t>
            </w:r>
          </w:p>
        </w:tc>
      </w:tr>
      <w:tr w:rsidR="0043452C" w:rsidRPr="0043452C" w:rsidTr="0043452C">
        <w:trPr>
          <w:cantSplit/>
        </w:trPr>
        <w:tc>
          <w:tcPr>
            <w:tcW w:w="2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UPU</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User part unavailable signal</w:t>
            </w:r>
          </w:p>
        </w:tc>
      </w:tr>
    </w:tbl>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II. Message Structure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To meet the requirements of signaling message transmission through the MTP, three basic signaling unit formats are stipulated: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Message signaling unit (MSU): used to transmit messages of various UPs, management messages, and to test and maintenance messages</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Link status signaling unit (LSSU): used to provide link status information so as to connect and restore signaling links</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Fill-in signaling unit (FISU): used to maintain the normal running of signaling links and play a fill-in part when no message signaling or link status signaling unit is transmitted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hyperlink r:id="rId31" w:anchor="_Ref93372602" w:history="1">
        <w:r w:rsidRPr="0043452C">
          <w:rPr>
            <w:rFonts w:ascii="Arial" w:eastAsia="Times New Roman" w:hAnsi="Arial" w:cs="Arial"/>
            <w:color w:val="0000FF"/>
            <w:sz w:val="20"/>
            <w:szCs w:val="20"/>
            <w:u w:val="single"/>
            <w:lang w:eastAsia="zh-CN"/>
          </w:rPr>
          <w:t>Figure 6-3</w:t>
        </w:r>
      </w:hyperlink>
      <w:r w:rsidRPr="0043452C">
        <w:rPr>
          <w:rFonts w:ascii="Arial" w:eastAsia="Times New Roman" w:hAnsi="Arial" w:cs="Arial"/>
          <w:sz w:val="20"/>
          <w:szCs w:val="20"/>
          <w:lang w:eastAsia="zh-CN"/>
        </w:rPr>
        <w:t xml:space="preserve"> shows the message unit structure.</w:t>
      </w:r>
    </w:p>
    <w:p w:rsidR="0043452C" w:rsidRPr="0043452C" w:rsidRDefault="0043452C" w:rsidP="0043452C">
      <w:pPr>
        <w:keepNext/>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4815205" cy="2781935"/>
            <wp:effectExtent l="19050" t="0" r="0" b="0"/>
            <wp:docPr id="3" name="Picture 3" descr="C:\PROGRA~1\Huawei\TY0714~1\outfiles\02 SoftX3000\31025857-Signaling &amp; Protocols-(V300R003_07)\06-Chapter 6 SS7.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1\Huawei\TY0714~1\outfiles\02 SoftX3000\31025857-Signaling &amp; Protocols-(V300R003_07)\06-Chapter 6 SS7.files\image003.gif"/>
                    <pic:cNvPicPr>
                      <a:picLocks noChangeAspect="1" noChangeArrowheads="1"/>
                    </pic:cNvPicPr>
                  </pic:nvPicPr>
                  <pic:blipFill>
                    <a:blip r:embed="rId32"/>
                    <a:srcRect/>
                    <a:stretch>
                      <a:fillRect/>
                    </a:stretch>
                  </pic:blipFill>
                  <pic:spPr bwMode="auto">
                    <a:xfrm>
                      <a:off x="0" y="0"/>
                      <a:ext cx="4815205" cy="2781935"/>
                    </a:xfrm>
                    <a:prstGeom prst="rect">
                      <a:avLst/>
                    </a:prstGeom>
                    <a:noFill/>
                    <a:ln w="9525">
                      <a:noFill/>
                      <a:miter lim="800000"/>
                      <a:headEnd/>
                      <a:tailEnd/>
                    </a:ln>
                  </pic:spPr>
                </pic:pic>
              </a:graphicData>
            </a:graphic>
          </wp:inline>
        </w:drawing>
      </w:r>
    </w:p>
    <w:p w:rsidR="0043452C" w:rsidRPr="0043452C" w:rsidRDefault="0043452C" w:rsidP="0043452C">
      <w:pPr>
        <w:spacing w:before="80" w:after="320" w:line="240" w:lineRule="auto"/>
        <w:ind w:left="1134"/>
        <w:rPr>
          <w:rFonts w:ascii="Arial" w:eastAsia="Times New Roman" w:hAnsi="Arial" w:cs="Arial"/>
          <w:sz w:val="20"/>
          <w:szCs w:val="20"/>
          <w:lang w:eastAsia="zh-CN"/>
        </w:rPr>
      </w:pPr>
      <w:bookmarkStart w:id="24" w:name="_Ref18232936"/>
      <w:bookmarkStart w:id="25" w:name="_Ref93372602"/>
      <w:bookmarkEnd w:id="24"/>
      <w:r w:rsidRPr="0043452C">
        <w:rPr>
          <w:rFonts w:ascii="Arial" w:eastAsia="Times New Roman" w:hAnsi="Arial" w:cs="Arial"/>
          <w:b/>
          <w:bCs/>
          <w:sz w:val="20"/>
          <w:szCs w:val="20"/>
          <w:lang w:eastAsia="zh-CN"/>
        </w:rPr>
        <w:t xml:space="preserve">Figure 6-3 </w:t>
      </w:r>
      <w:r w:rsidRPr="0043452C">
        <w:rPr>
          <w:rFonts w:ascii="Arial" w:eastAsia="Times New Roman" w:hAnsi="Arial" w:cs="Arial"/>
          <w:sz w:val="20"/>
          <w:szCs w:val="20"/>
          <w:lang w:eastAsia="zh-CN"/>
        </w:rPr>
        <w:t>Message unit format</w:t>
      </w:r>
      <w:bookmarkEnd w:id="25"/>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Structurally, signaling unit is divided into two parts. One is the mandatory part of MTP part processing occupied by various signaling units, which consists of eight fixed-length fields. The other is the signaling message part of user part processing.</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Mandatory Part of MTP Processing</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This part includes flag (F), forward sequence number (FSN), forward indicator bit (FIB), backward sequence number (BSN), backward indicator bit (BIB), length indicator (LI), check bit (CK), status field (SF) and service information octet (SIO).</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Flag</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Flag is also called delimiter. There is a flag at both the start and the end of every signaling unit. During the transmission of signaling units, every flag indicates the end of the last signaling unit and the start of the next one. Therefore, in the delimitation identification of signaling units, a signaling unit is identified by two flags of the start and the end in the information flow.</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pattern for a flag is 8-bit binary code 01111110.</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In addition to the delimitation function, some flags can be inserted between signaling units in case of overload of signaling links to reduce load.</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FSN</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FSN indicates the sequence number of the transmitted MSU and consists of 7 bits. At the transmitting end, every transmitted MSU is allocated with a FSN. FSNs are numbered in a cyclic sequence ranging from 0 to 127 at the receiving end, and the FSNs in the received MSUs are used to check the sequence of the MSUs, which is a part of the confirmation function. When retransmission is necessary, it is also used to identify the signal units to be retransmitted. The FSN of FISU or LSSU uses the FSN of the MSU transmitted last time, instead of being assigned with new sequence numbers.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FIB</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It occupies one bit. FIB is used in the retransmission process of MSUs. In the normal operation, FIB has the same state with that of the received BIB. Retransmission is requested if the received BIB changes its value. Upon retransmitting MSUs, the signaling terminal will also change the value of FIB (from "1" to "0" or from "0" to "1”), so that it is consistent with BIB again until BIB changes its value again when there is another retransmission request.</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lastRenderedPageBreak/>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BSN</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BSN is the sequence number of the confirmed (that is, received correctly) MSUs being sent back to the transmitting end by the receiving end.</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If retransmission is requested, BSN indicates the sequence number of the unit to be retransmitted.</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In the operation of a signaling network, the transmitting end and receiving end set their FSN independently.</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For transmitted and unconfirmed signaling units, the limit value of FSN and BSN is 127.</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BIB</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BIB is used to initiate a retransmission request for a wrong signaling unit received. If an MSU received is correct, its BIB value remains unchanged when a new signaling unit is sent. If a wrong MSU is received, the bit will be reversed (that is, from "0" to "1" or from "1" to "0") and sent, requesting the opposite end to send a correct MSU.</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LI</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LI is used to indicate the number of octets following the length indicator octet and preceding the check bit (CK) so as to distinguish three types of signaling units.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LI is a number in binary code in the range 0–63 (decimal numeral). The field of LI is 6 bits.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LIs of the three types of signaling units are as follows: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Length indicator LI=0                     Fill-in signaling unit</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Length indicator LI=1 or 2              Link status signaling unit</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Length indicator LI&gt; 2:                   Message signaling unit</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In a signaling network, if the signaling information field of an MSU is more than 62 octets, the length indicator is set to 63. However, if the LI is 63, the maximum length indicated must not exceed 272 octets.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Note that the numbers of bits and octets between two flags of a signaling unit have to be calculated frequently in the receiving and processing of signaling units. The CCITT regulates that the number of bits between two flags of a signaling unit must be an integral number of octets. The number of octets can be "0" (if only the flag is transmitted) or 5 (for FISU). The number can also be less than or equal to m+7 octets (m is equal to 272). If the number is beyond the range, it is regarded that there is a signaling unit error.</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CK</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field is used for error detection of signaling units. It consists of 16 bits.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seven fields above mentioned are available in all the three kinds of signaling units. (Eight fields including end F have been discussed). They are mandatory for every signaling unit.</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SF</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Status field is unique to each LSSU, which indicates the statuses of signaling links.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length of SF can be an octet (8-bit) or two octets (16-bit).</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bookmarkStart w:id="26" w:name="_Ref18290486"/>
      <w:r w:rsidRPr="0043452C">
        <w:rPr>
          <w:rFonts w:ascii="Arial" w:eastAsia="Times New Roman" w:hAnsi="Arial" w:cs="Arial"/>
          <w:sz w:val="20"/>
          <w:szCs w:val="20"/>
          <w:lang w:eastAsia="zh-CN"/>
        </w:rPr>
        <w:t xml:space="preserve">When it is an octet, the lower 3 bits indicates link statuses. The meanings are shown in </w:t>
      </w:r>
      <w:bookmarkEnd w:id="26"/>
      <w:r w:rsidRPr="0043452C">
        <w:rPr>
          <w:rFonts w:ascii="Arial" w:eastAsia="Times New Roman" w:hAnsi="Arial" w:cs="Arial"/>
          <w:sz w:val="20"/>
          <w:szCs w:val="20"/>
          <w:lang w:eastAsia="zh-CN"/>
        </w:rPr>
        <w:fldChar w:fldCharType="begin"/>
      </w:r>
      <w:r w:rsidRPr="0043452C">
        <w:rPr>
          <w:rFonts w:ascii="Arial" w:eastAsia="Times New Roman" w:hAnsi="Arial" w:cs="Arial"/>
          <w:sz w:val="20"/>
          <w:szCs w:val="20"/>
          <w:lang w:eastAsia="zh-CN"/>
        </w:rPr>
        <w:instrText xml:space="preserve"> HYPERLINK "file:///C:\\PROGRA~1\\Huawei\\TY0714~1\\outfiles\\02%20SoftX3000\\31025857-Signaling%20&amp;%20Protocols-(V300R003_07)\\06-Chapter%206%20SS7.htm" \l "_Ref93372928" </w:instrText>
      </w:r>
      <w:r w:rsidRPr="0043452C">
        <w:rPr>
          <w:rFonts w:ascii="Arial" w:eastAsia="Times New Roman" w:hAnsi="Arial" w:cs="Arial"/>
          <w:sz w:val="20"/>
          <w:szCs w:val="20"/>
          <w:lang w:eastAsia="zh-CN"/>
        </w:rPr>
        <w:fldChar w:fldCharType="separate"/>
      </w:r>
      <w:r w:rsidRPr="0043452C">
        <w:rPr>
          <w:rFonts w:ascii="Arial" w:eastAsia="Times New Roman" w:hAnsi="Arial" w:cs="Arial"/>
          <w:color w:val="0000FF"/>
          <w:sz w:val="20"/>
          <w:szCs w:val="20"/>
          <w:u w:val="single"/>
          <w:lang w:eastAsia="zh-CN"/>
        </w:rPr>
        <w:t>Table 6-2</w:t>
      </w:r>
      <w:r w:rsidRPr="0043452C">
        <w:rPr>
          <w:rFonts w:ascii="Arial" w:eastAsia="Times New Roman" w:hAnsi="Arial" w:cs="Arial"/>
          <w:sz w:val="20"/>
          <w:szCs w:val="20"/>
          <w:lang w:eastAsia="zh-CN"/>
        </w:rPr>
        <w:fldChar w:fldCharType="end"/>
      </w:r>
      <w:r w:rsidRPr="0043452C">
        <w:rPr>
          <w:rFonts w:ascii="Arial" w:eastAsia="Times New Roman" w:hAnsi="Arial" w:cs="Arial"/>
          <w:sz w:val="20"/>
          <w:szCs w:val="20"/>
          <w:lang w:eastAsia="zh-CN"/>
        </w:rPr>
        <w:t>.</w:t>
      </w:r>
    </w:p>
    <w:p w:rsidR="0043452C" w:rsidRPr="0043452C" w:rsidRDefault="0043452C" w:rsidP="0043452C">
      <w:pPr>
        <w:keepNext/>
        <w:spacing w:before="160" w:after="80" w:line="240" w:lineRule="auto"/>
        <w:ind w:left="1134"/>
        <w:rPr>
          <w:rFonts w:ascii="Arial" w:eastAsia="Times New Roman" w:hAnsi="Arial" w:cs="Arial"/>
          <w:sz w:val="20"/>
          <w:szCs w:val="20"/>
          <w:lang w:eastAsia="zh-CN"/>
        </w:rPr>
      </w:pPr>
      <w:bookmarkStart w:id="27" w:name="_Ref93372928"/>
      <w:r w:rsidRPr="0043452C">
        <w:rPr>
          <w:rFonts w:ascii="Arial" w:eastAsia="Times New Roman" w:hAnsi="Arial" w:cs="Arial"/>
          <w:b/>
          <w:bCs/>
          <w:sz w:val="20"/>
          <w:szCs w:val="20"/>
          <w:lang w:eastAsia="zh-CN"/>
        </w:rPr>
        <w:t xml:space="preserve">Table 6-2 </w:t>
      </w:r>
      <w:r w:rsidRPr="0043452C">
        <w:rPr>
          <w:rFonts w:ascii="Arial" w:eastAsia="Times New Roman" w:hAnsi="Arial" w:cs="Arial"/>
          <w:sz w:val="20"/>
          <w:szCs w:val="20"/>
          <w:lang w:eastAsia="zh-CN"/>
        </w:rPr>
        <w:t>Meanings of SF status indication</w:t>
      </w:r>
      <w:bookmarkEnd w:id="27"/>
    </w:p>
    <w:tbl>
      <w:tblPr>
        <w:tblW w:w="0" w:type="auto"/>
        <w:tblInd w:w="1242" w:type="dxa"/>
        <w:tblCellMar>
          <w:left w:w="0" w:type="dxa"/>
          <w:right w:w="0" w:type="dxa"/>
        </w:tblCellMar>
        <w:tblLook w:val="04A0"/>
      </w:tblPr>
      <w:tblGrid>
        <w:gridCol w:w="1338"/>
        <w:gridCol w:w="1440"/>
        <w:gridCol w:w="2340"/>
        <w:gridCol w:w="2463"/>
      </w:tblGrid>
      <w:tr w:rsidR="0043452C" w:rsidRPr="0043452C" w:rsidTr="0043452C">
        <w:trPr>
          <w:cantSplit/>
        </w:trPr>
        <w:tc>
          <w:tcPr>
            <w:tcW w:w="133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CBA</w:t>
            </w:r>
          </w:p>
        </w:tc>
        <w:tc>
          <w:tcPr>
            <w:tcW w:w="14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Identifier</w:t>
            </w:r>
          </w:p>
        </w:tc>
        <w:tc>
          <w:tcPr>
            <w:tcW w:w="23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Indication</w:t>
            </w:r>
          </w:p>
        </w:tc>
        <w:tc>
          <w:tcPr>
            <w:tcW w:w="246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Meaning</w:t>
            </w:r>
          </w:p>
        </w:tc>
      </w:tr>
      <w:tr w:rsidR="0043452C" w:rsidRPr="0043452C" w:rsidTr="0043452C">
        <w:trPr>
          <w:cantSplit/>
        </w:trPr>
        <w:tc>
          <w:tcPr>
            <w:tcW w:w="13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000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SIO</w:t>
            </w: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Status indication “O”</w:t>
            </w:r>
          </w:p>
        </w:tc>
        <w:tc>
          <w:tcPr>
            <w:tcW w:w="24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Out of location</w:t>
            </w:r>
          </w:p>
        </w:tc>
      </w:tr>
      <w:tr w:rsidR="0043452C" w:rsidRPr="0043452C" w:rsidTr="0043452C">
        <w:trPr>
          <w:cantSplit/>
        </w:trPr>
        <w:tc>
          <w:tcPr>
            <w:tcW w:w="13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001</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SIN</w:t>
            </w: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Status indication “N”</w:t>
            </w:r>
          </w:p>
        </w:tc>
        <w:tc>
          <w:tcPr>
            <w:tcW w:w="24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Normal location</w:t>
            </w:r>
          </w:p>
        </w:tc>
      </w:tr>
      <w:tr w:rsidR="0043452C" w:rsidRPr="0043452C" w:rsidTr="0043452C">
        <w:trPr>
          <w:cantSplit/>
        </w:trPr>
        <w:tc>
          <w:tcPr>
            <w:tcW w:w="13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lastRenderedPageBreak/>
              <w:t>010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SIE</w:t>
            </w: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Status indication “E”</w:t>
            </w:r>
          </w:p>
        </w:tc>
        <w:tc>
          <w:tcPr>
            <w:tcW w:w="24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Emergency location</w:t>
            </w:r>
          </w:p>
        </w:tc>
      </w:tr>
      <w:tr w:rsidR="0043452C" w:rsidRPr="0043452C" w:rsidTr="0043452C">
        <w:trPr>
          <w:cantSplit/>
        </w:trPr>
        <w:tc>
          <w:tcPr>
            <w:tcW w:w="13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011</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SIOS</w:t>
            </w: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Status indication “OS”</w:t>
            </w:r>
          </w:p>
        </w:tc>
        <w:tc>
          <w:tcPr>
            <w:tcW w:w="24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Out of service</w:t>
            </w:r>
          </w:p>
        </w:tc>
      </w:tr>
      <w:tr w:rsidR="0043452C" w:rsidRPr="0043452C" w:rsidTr="0043452C">
        <w:trPr>
          <w:cantSplit/>
        </w:trPr>
        <w:tc>
          <w:tcPr>
            <w:tcW w:w="13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100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SIOP</w:t>
            </w: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Status indication “OP”</w:t>
            </w:r>
          </w:p>
        </w:tc>
        <w:tc>
          <w:tcPr>
            <w:tcW w:w="24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Processor outage</w:t>
            </w:r>
          </w:p>
        </w:tc>
      </w:tr>
      <w:tr w:rsidR="0043452C" w:rsidRPr="0043452C" w:rsidTr="0043452C">
        <w:trPr>
          <w:cantSplit/>
        </w:trPr>
        <w:tc>
          <w:tcPr>
            <w:tcW w:w="13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101</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ISB</w:t>
            </w: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Status indication “EB”</w:t>
            </w:r>
          </w:p>
        </w:tc>
        <w:tc>
          <w:tcPr>
            <w:tcW w:w="24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Busy</w:t>
            </w:r>
          </w:p>
        </w:tc>
      </w:tr>
    </w:tbl>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SIO</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field of SIO is unique to MSUs. It consists of SI and SSF, as shown in </w:t>
      </w:r>
      <w:hyperlink r:id="rId33" w:anchor="_Ref93372608" w:history="1">
        <w:r w:rsidRPr="0043452C">
          <w:rPr>
            <w:rFonts w:ascii="Arial" w:eastAsia="Times New Roman" w:hAnsi="Arial" w:cs="Arial"/>
            <w:color w:val="0000FF"/>
            <w:sz w:val="20"/>
            <w:szCs w:val="20"/>
            <w:u w:val="single"/>
            <w:lang w:eastAsia="zh-CN"/>
          </w:rPr>
          <w:t>Figure 6-4</w:t>
        </w:r>
      </w:hyperlink>
      <w:r w:rsidRPr="0043452C">
        <w:rPr>
          <w:rFonts w:ascii="Arial" w:eastAsia="Times New Roman" w:hAnsi="Arial" w:cs="Arial"/>
          <w:sz w:val="20"/>
          <w:szCs w:val="20"/>
          <w:lang w:eastAsia="zh-CN"/>
        </w:rPr>
        <w:t>.</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field has 8 bits. SI and SSF occupy 4 bits respectively.</w:t>
      </w:r>
    </w:p>
    <w:p w:rsidR="0043452C" w:rsidRPr="0043452C" w:rsidRDefault="0043452C" w:rsidP="0043452C">
      <w:pPr>
        <w:keepNext/>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737100" cy="3511550"/>
            <wp:effectExtent l="19050" t="0" r="6350" b="0"/>
            <wp:docPr id="4" name="Picture 4" descr="C:\PROGRA~1\Huawei\TY0714~1\outfiles\02 SoftX3000\31025857-Signaling &amp; Protocols-(V300R003_07)\06-Chapter 6 SS7.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1\Huawei\TY0714~1\outfiles\02 SoftX3000\31025857-Signaling &amp; Protocols-(V300R003_07)\06-Chapter 6 SS7.files\image004.gif"/>
                    <pic:cNvPicPr>
                      <a:picLocks noChangeAspect="1" noChangeArrowheads="1"/>
                    </pic:cNvPicPr>
                  </pic:nvPicPr>
                  <pic:blipFill>
                    <a:blip r:embed="rId34"/>
                    <a:srcRect/>
                    <a:stretch>
                      <a:fillRect/>
                    </a:stretch>
                  </pic:blipFill>
                  <pic:spPr bwMode="auto">
                    <a:xfrm>
                      <a:off x="0" y="0"/>
                      <a:ext cx="4737100" cy="3511550"/>
                    </a:xfrm>
                    <a:prstGeom prst="rect">
                      <a:avLst/>
                    </a:prstGeom>
                    <a:noFill/>
                    <a:ln w="9525">
                      <a:noFill/>
                      <a:miter lim="800000"/>
                      <a:headEnd/>
                      <a:tailEnd/>
                    </a:ln>
                  </pic:spPr>
                </pic:pic>
              </a:graphicData>
            </a:graphic>
          </wp:inline>
        </w:drawing>
      </w:r>
    </w:p>
    <w:p w:rsidR="0043452C" w:rsidRPr="0043452C" w:rsidRDefault="0043452C" w:rsidP="0043452C">
      <w:pPr>
        <w:spacing w:before="80" w:after="320" w:line="240" w:lineRule="auto"/>
        <w:ind w:left="1134"/>
        <w:rPr>
          <w:rFonts w:ascii="Arial" w:eastAsia="Times New Roman" w:hAnsi="Arial" w:cs="Arial"/>
          <w:sz w:val="20"/>
          <w:szCs w:val="20"/>
          <w:lang w:eastAsia="zh-CN"/>
        </w:rPr>
      </w:pPr>
      <w:bookmarkStart w:id="28" w:name="_Ref18289812"/>
      <w:bookmarkStart w:id="29" w:name="_Ref93372608"/>
      <w:bookmarkEnd w:id="28"/>
      <w:r w:rsidRPr="0043452C">
        <w:rPr>
          <w:rFonts w:ascii="Arial" w:eastAsia="Times New Roman" w:hAnsi="Arial" w:cs="Arial"/>
          <w:b/>
          <w:bCs/>
          <w:sz w:val="20"/>
          <w:szCs w:val="20"/>
          <w:lang w:eastAsia="zh-CN"/>
        </w:rPr>
        <w:t xml:space="preserve">Figure 6-4 </w:t>
      </w:r>
      <w:r w:rsidRPr="0043452C">
        <w:rPr>
          <w:rFonts w:ascii="Arial" w:eastAsia="Times New Roman" w:hAnsi="Arial" w:cs="Arial"/>
          <w:sz w:val="20"/>
          <w:szCs w:val="20"/>
          <w:lang w:eastAsia="zh-CN"/>
        </w:rPr>
        <w:t>Format and codes of SIO</w:t>
      </w:r>
      <w:bookmarkEnd w:id="29"/>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2)</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SI</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SI indicates to which user part the transmitted message belongs. In the MTP of a signaling network, the message processing function distributes a message to the user part indicated by SI.</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SI is coded as </w:t>
      </w:r>
      <w:hyperlink r:id="rId35" w:anchor="_Ref93372608" w:history="1">
        <w:r w:rsidRPr="0043452C">
          <w:rPr>
            <w:rFonts w:ascii="Arial" w:eastAsia="Times New Roman" w:hAnsi="Arial" w:cs="Arial"/>
            <w:color w:val="0000FF"/>
            <w:sz w:val="20"/>
            <w:szCs w:val="20"/>
            <w:u w:val="single"/>
            <w:lang w:eastAsia="zh-CN"/>
          </w:rPr>
          <w:t>Figure 6-4</w:t>
        </w:r>
      </w:hyperlink>
      <w:r w:rsidRPr="0043452C">
        <w:rPr>
          <w:rFonts w:ascii="Arial" w:eastAsia="Times New Roman" w:hAnsi="Arial" w:cs="Arial"/>
          <w:sz w:val="20"/>
          <w:szCs w:val="20"/>
          <w:lang w:eastAsia="zh-CN"/>
        </w:rPr>
        <w:t>. The capacity of SI allows it to represent messages of 16 kinds of UPs. This diagram only lists those that are frequently used.</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3)</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SSF</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ISSF consists of 4 bits, of which the higher two bits act as the network indicator, and the lower two bits, coded 00, are reserved presently.</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network indicator serves to distinguish the network attribute of the transmitted message, that is, to distinguish between an international signaling network message and a national signaling network message. </w:t>
      </w:r>
      <w:hyperlink r:id="rId36" w:anchor="_Ref93372608" w:history="1">
        <w:r w:rsidRPr="0043452C">
          <w:rPr>
            <w:rFonts w:ascii="Arial" w:eastAsia="Times New Roman" w:hAnsi="Arial" w:cs="Arial"/>
            <w:color w:val="0000FF"/>
            <w:sz w:val="20"/>
            <w:szCs w:val="20"/>
            <w:u w:val="single"/>
            <w:lang w:eastAsia="zh-CN"/>
          </w:rPr>
          <w:t>Figure 6-4</w:t>
        </w:r>
      </w:hyperlink>
      <w:r w:rsidRPr="0043452C">
        <w:rPr>
          <w:rFonts w:ascii="Arial" w:eastAsia="Times New Roman" w:hAnsi="Arial" w:cs="Arial"/>
          <w:sz w:val="20"/>
          <w:szCs w:val="20"/>
          <w:lang w:eastAsia="zh-CN"/>
        </w:rPr>
        <w:t xml:space="preserve"> illustrates the codes and network allocation of SSF.</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According to CCITT stipulations, the use of the reserved codes in SSF is determined by the domestic signaling network conditions in different countries.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lastRenderedPageBreak/>
        <w:t>4)</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Signaling Information Part Processed by User Part</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Signaling information part processed by user parts is the SIF in the format of MSU. SIF is unique to MSUs. It consists of message addressing tag, user signaling information heading and user signaling information.</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Tag</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Tag includes the information required in sending messages to the destination. Standard routing tag has 32 bits, which is at the beginning of SIF. The tag includes destination point code (DPC), originating point code (OPC) and SLS.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Signaling point code is a digital address, which identifies every signaling point in the No.7 signaling network uniquely. When the DPC in a message represents the receiving signaling point, the message is distributed to the corresponding user part (such as ISUP or SCCP) in the SIO as indicated by the service indicator.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SLS ensures the sequencing of messages. Any two messages sent with the same SLS always arrive at the destination in the same sequence as that in which they are sent. Equal traffic load can be shared among all available links. If a user part regularly sends messages and distributes the SLS value cyclically, all the service levels to the destination should be equal. There are four types of tag structures, as shown in </w:t>
      </w:r>
      <w:hyperlink r:id="rId37" w:anchor="_Ref93372610" w:history="1">
        <w:r w:rsidRPr="0043452C">
          <w:rPr>
            <w:rFonts w:ascii="Arial" w:eastAsia="Times New Roman" w:hAnsi="Arial" w:cs="Arial"/>
            <w:color w:val="0000FF"/>
            <w:sz w:val="20"/>
            <w:szCs w:val="20"/>
            <w:u w:val="single"/>
            <w:lang w:eastAsia="zh-CN"/>
          </w:rPr>
          <w:t>Figure 6-5</w:t>
        </w:r>
      </w:hyperlink>
      <w:r w:rsidRPr="0043452C">
        <w:rPr>
          <w:rFonts w:ascii="Arial" w:eastAsia="Times New Roman" w:hAnsi="Arial" w:cs="Arial"/>
          <w:sz w:val="20"/>
          <w:szCs w:val="20"/>
          <w:lang w:eastAsia="zh-CN"/>
        </w:rPr>
        <w:t xml:space="preserve">.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Type A              MTP management message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Type B             TUP message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Type C             ISUP message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Type D             SCCP message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Since TCAP messages must be sent through SCCP, TCAP messages belong to the type of SCCP messages, that is, type D. </w:t>
      </w:r>
    </w:p>
    <w:p w:rsidR="0043452C" w:rsidRPr="0043452C" w:rsidRDefault="0043452C" w:rsidP="0043452C">
      <w:pPr>
        <w:keepNext/>
        <w:spacing w:before="80" w:after="80" w:line="240" w:lineRule="auto"/>
        <w:jc w:val="right"/>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5379085" cy="2432050"/>
            <wp:effectExtent l="19050" t="0" r="0" b="0"/>
            <wp:docPr id="5" name="Picture 5" descr="C:\PROGRA~1\Huawei\TY0714~1\outfiles\02 SoftX3000\31025857-Signaling &amp; Protocols-(V300R003_07)\06-Chapter 6 SS7.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ROGRA~1\Huawei\TY0714~1\outfiles\02 SoftX3000\31025857-Signaling &amp; Protocols-(V300R003_07)\06-Chapter 6 SS7.files\image005.gif"/>
                    <pic:cNvPicPr>
                      <a:picLocks noChangeAspect="1" noChangeArrowheads="1"/>
                    </pic:cNvPicPr>
                  </pic:nvPicPr>
                  <pic:blipFill>
                    <a:blip r:embed="rId38"/>
                    <a:srcRect/>
                    <a:stretch>
                      <a:fillRect/>
                    </a:stretch>
                  </pic:blipFill>
                  <pic:spPr bwMode="auto">
                    <a:xfrm>
                      <a:off x="0" y="0"/>
                      <a:ext cx="5379085" cy="2432050"/>
                    </a:xfrm>
                    <a:prstGeom prst="rect">
                      <a:avLst/>
                    </a:prstGeom>
                    <a:noFill/>
                    <a:ln w="9525">
                      <a:noFill/>
                      <a:miter lim="800000"/>
                      <a:headEnd/>
                      <a:tailEnd/>
                    </a:ln>
                  </pic:spPr>
                </pic:pic>
              </a:graphicData>
            </a:graphic>
          </wp:inline>
        </w:drawing>
      </w:r>
    </w:p>
    <w:p w:rsidR="0043452C" w:rsidRPr="0043452C" w:rsidRDefault="0043452C" w:rsidP="0043452C">
      <w:pPr>
        <w:spacing w:before="80" w:after="320" w:line="240" w:lineRule="auto"/>
        <w:ind w:left="210"/>
        <w:rPr>
          <w:rFonts w:ascii="Arial" w:eastAsia="Times New Roman" w:hAnsi="Arial" w:cs="Arial"/>
          <w:sz w:val="20"/>
          <w:szCs w:val="20"/>
          <w:lang w:eastAsia="zh-CN"/>
        </w:rPr>
      </w:pPr>
      <w:bookmarkStart w:id="30" w:name="_Ref18291085"/>
      <w:bookmarkStart w:id="31" w:name="_Ref93372610"/>
      <w:bookmarkEnd w:id="30"/>
      <w:r w:rsidRPr="0043452C">
        <w:rPr>
          <w:rFonts w:ascii="Arial" w:eastAsia="Times New Roman" w:hAnsi="Arial" w:cs="Arial"/>
          <w:b/>
          <w:bCs/>
          <w:sz w:val="20"/>
          <w:szCs w:val="20"/>
          <w:lang w:eastAsia="zh-CN"/>
        </w:rPr>
        <w:t xml:space="preserve">Figure 6-5 </w:t>
      </w:r>
      <w:r w:rsidRPr="0043452C">
        <w:rPr>
          <w:rFonts w:ascii="Arial" w:eastAsia="Times New Roman" w:hAnsi="Arial" w:cs="Arial"/>
          <w:sz w:val="20"/>
          <w:szCs w:val="20"/>
          <w:lang w:eastAsia="zh-CN"/>
        </w:rPr>
        <w:t>Four types of tag structures</w:t>
      </w:r>
      <w:bookmarkEnd w:id="31"/>
      <w:r w:rsidRPr="0043452C">
        <w:rPr>
          <w:rFonts w:ascii="Arial" w:eastAsia="Times New Roman" w:hAnsi="Arial" w:cs="Arial"/>
          <w:sz w:val="20"/>
          <w:szCs w:val="20"/>
          <w:lang w:eastAsia="zh-CN"/>
        </w:rPr>
        <w:t xml:space="preserve">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Label</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It is the field immediately following the tag field. It is composed of H</w:t>
      </w:r>
      <w:r w:rsidRPr="0043452C">
        <w:rPr>
          <w:rFonts w:ascii="Arial" w:eastAsia="Times New Roman" w:hAnsi="Arial" w:cs="Arial"/>
          <w:sz w:val="20"/>
          <w:szCs w:val="20"/>
          <w:vertAlign w:val="subscript"/>
          <w:lang w:eastAsia="zh-CN"/>
        </w:rPr>
        <w:t>1</w:t>
      </w:r>
      <w:r w:rsidRPr="0043452C">
        <w:rPr>
          <w:rFonts w:ascii="Arial" w:eastAsia="Times New Roman" w:hAnsi="Arial" w:cs="Arial"/>
          <w:sz w:val="20"/>
          <w:szCs w:val="20"/>
          <w:lang w:eastAsia="zh-CN"/>
        </w:rPr>
        <w:t xml:space="preserve"> and H</w:t>
      </w:r>
      <w:r w:rsidRPr="0043452C">
        <w:rPr>
          <w:rFonts w:ascii="Arial" w:eastAsia="Times New Roman" w:hAnsi="Arial" w:cs="Arial"/>
          <w:sz w:val="20"/>
          <w:szCs w:val="20"/>
          <w:vertAlign w:val="subscript"/>
          <w:lang w:eastAsia="zh-CN"/>
        </w:rPr>
        <w:t>0</w:t>
      </w:r>
      <w:r w:rsidRPr="0043452C">
        <w:rPr>
          <w:rFonts w:ascii="Arial" w:eastAsia="Times New Roman" w:hAnsi="Arial" w:cs="Arial"/>
          <w:sz w:val="20"/>
          <w:szCs w:val="20"/>
          <w:lang w:eastAsia="zh-CN"/>
        </w:rPr>
        <w:t>, occupies 4 bits respectively, and indicates the group and type of messages. For example, H</w:t>
      </w:r>
      <w:r w:rsidRPr="0043452C">
        <w:rPr>
          <w:rFonts w:ascii="Arial" w:eastAsia="Times New Roman" w:hAnsi="Arial" w:cs="Arial"/>
          <w:sz w:val="20"/>
          <w:szCs w:val="20"/>
          <w:vertAlign w:val="subscript"/>
          <w:lang w:eastAsia="zh-CN"/>
        </w:rPr>
        <w:t>0</w:t>
      </w:r>
      <w:r w:rsidRPr="0043452C">
        <w:rPr>
          <w:rFonts w:ascii="Arial" w:eastAsia="Times New Roman" w:hAnsi="Arial" w:cs="Arial"/>
          <w:sz w:val="20"/>
          <w:szCs w:val="20"/>
          <w:lang w:eastAsia="zh-CN"/>
        </w:rPr>
        <w:t>= 0001 and H</w:t>
      </w:r>
      <w:r w:rsidRPr="0043452C">
        <w:rPr>
          <w:rFonts w:ascii="Arial" w:eastAsia="Times New Roman" w:hAnsi="Arial" w:cs="Arial"/>
          <w:sz w:val="20"/>
          <w:szCs w:val="20"/>
          <w:vertAlign w:val="subscript"/>
          <w:lang w:eastAsia="zh-CN"/>
        </w:rPr>
        <w:t>1</w:t>
      </w:r>
      <w:r w:rsidRPr="0043452C">
        <w:rPr>
          <w:rFonts w:ascii="Arial" w:eastAsia="Times New Roman" w:hAnsi="Arial" w:cs="Arial"/>
          <w:sz w:val="20"/>
          <w:szCs w:val="20"/>
          <w:lang w:eastAsia="zh-CN"/>
        </w:rPr>
        <w:t>=0001 in a telephone user part (TUP) message mean that the transmitted message is an initial address message (IAM); H</w:t>
      </w:r>
      <w:r w:rsidRPr="0043452C">
        <w:rPr>
          <w:rFonts w:ascii="Arial" w:eastAsia="Times New Roman" w:hAnsi="Arial" w:cs="Arial"/>
          <w:sz w:val="20"/>
          <w:szCs w:val="20"/>
          <w:vertAlign w:val="subscript"/>
          <w:lang w:eastAsia="zh-CN"/>
        </w:rPr>
        <w:t>0</w:t>
      </w:r>
      <w:r w:rsidRPr="0043452C">
        <w:rPr>
          <w:rFonts w:ascii="Arial" w:eastAsia="Times New Roman" w:hAnsi="Arial" w:cs="Arial"/>
          <w:sz w:val="20"/>
          <w:szCs w:val="20"/>
          <w:lang w:eastAsia="zh-CN"/>
        </w:rPr>
        <w:t>=0001 and H</w:t>
      </w:r>
      <w:r w:rsidRPr="0043452C">
        <w:rPr>
          <w:rFonts w:ascii="Arial" w:eastAsia="Times New Roman" w:hAnsi="Arial" w:cs="Arial"/>
          <w:sz w:val="20"/>
          <w:szCs w:val="20"/>
          <w:vertAlign w:val="subscript"/>
          <w:lang w:eastAsia="zh-CN"/>
        </w:rPr>
        <w:t>1</w:t>
      </w:r>
      <w:r w:rsidRPr="0043452C">
        <w:rPr>
          <w:rFonts w:ascii="Arial" w:eastAsia="Times New Roman" w:hAnsi="Arial" w:cs="Arial"/>
          <w:sz w:val="20"/>
          <w:szCs w:val="20"/>
          <w:lang w:eastAsia="zh-CN"/>
        </w:rPr>
        <w:t>=0100 mean that the transmitted message is an address complete message (ACM). For signaling network management messages, if both H</w:t>
      </w:r>
      <w:r w:rsidRPr="0043452C">
        <w:rPr>
          <w:rFonts w:ascii="Arial" w:eastAsia="Times New Roman" w:hAnsi="Arial" w:cs="Arial"/>
          <w:sz w:val="20"/>
          <w:szCs w:val="20"/>
          <w:vertAlign w:val="subscript"/>
          <w:lang w:eastAsia="zh-CN"/>
        </w:rPr>
        <w:t>0</w:t>
      </w:r>
      <w:r w:rsidRPr="0043452C">
        <w:rPr>
          <w:rFonts w:ascii="Arial" w:eastAsia="Times New Roman" w:hAnsi="Arial" w:cs="Arial"/>
          <w:sz w:val="20"/>
          <w:szCs w:val="20"/>
          <w:lang w:eastAsia="zh-CN"/>
        </w:rPr>
        <w:t>=0001 and H</w:t>
      </w:r>
      <w:r w:rsidRPr="0043452C">
        <w:rPr>
          <w:rFonts w:ascii="Arial" w:eastAsia="Times New Roman" w:hAnsi="Arial" w:cs="Arial"/>
          <w:sz w:val="20"/>
          <w:szCs w:val="20"/>
          <w:vertAlign w:val="subscript"/>
          <w:lang w:eastAsia="zh-CN"/>
        </w:rPr>
        <w:t>1</w:t>
      </w:r>
      <w:r w:rsidRPr="0043452C">
        <w:rPr>
          <w:rFonts w:ascii="Arial" w:eastAsia="Times New Roman" w:hAnsi="Arial" w:cs="Arial"/>
          <w:sz w:val="20"/>
          <w:szCs w:val="20"/>
          <w:lang w:eastAsia="zh-CN"/>
        </w:rPr>
        <w:t>=0001, it means that the transmitted message is changeover order signaling (COO); if H</w:t>
      </w:r>
      <w:r w:rsidRPr="0043452C">
        <w:rPr>
          <w:rFonts w:ascii="Arial" w:eastAsia="Times New Roman" w:hAnsi="Arial" w:cs="Arial"/>
          <w:sz w:val="20"/>
          <w:szCs w:val="20"/>
          <w:vertAlign w:val="subscript"/>
          <w:lang w:eastAsia="zh-CN"/>
        </w:rPr>
        <w:t>0</w:t>
      </w:r>
      <w:r w:rsidRPr="0043452C">
        <w:rPr>
          <w:rFonts w:ascii="Arial" w:eastAsia="Times New Roman" w:hAnsi="Arial" w:cs="Arial"/>
          <w:sz w:val="20"/>
          <w:szCs w:val="20"/>
          <w:lang w:eastAsia="zh-CN"/>
        </w:rPr>
        <w:t>=0001 and H</w:t>
      </w:r>
      <w:r w:rsidRPr="0043452C">
        <w:rPr>
          <w:rFonts w:ascii="Arial" w:eastAsia="Times New Roman" w:hAnsi="Arial" w:cs="Arial"/>
          <w:sz w:val="20"/>
          <w:szCs w:val="20"/>
          <w:vertAlign w:val="subscript"/>
          <w:lang w:eastAsia="zh-CN"/>
        </w:rPr>
        <w:t>1</w:t>
      </w:r>
      <w:r w:rsidRPr="0043452C">
        <w:rPr>
          <w:rFonts w:ascii="Arial" w:eastAsia="Times New Roman" w:hAnsi="Arial" w:cs="Arial"/>
          <w:sz w:val="20"/>
          <w:szCs w:val="20"/>
          <w:lang w:eastAsia="zh-CN"/>
        </w:rPr>
        <w:t xml:space="preserve">=0100, it mean that it is a transmission forbidden message. Since both H1 and H0 occupy 4 bits, a certain user message can accommodate 256 messages.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lastRenderedPageBreak/>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Signaling message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Signaling message part is also called service message part. This part can be further divided into several sub-fields. These sub-fields may be mandatory or optional, and meanwhile they may be of fixed length or variable length so as to meet the needs of various functions and expansion. Thus the SMU is adaptable to different user messages with different features, so that these various user messages can be transmitted through common channels.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For specific format and codes of SIF, refer to the descriptions of codes and format of user messages.</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MTP</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fields F, BSN, BIB, FSN, FIB, LI and CK in a signaling unit are mainly used for the sending and receiving sequence, error detection and correction of signaling message units. These fields are analyzed and processed in the second function level of a signaling network, that is, signaling link level. FISU is mainly composed of those fields with transmission control function. It has the function to "fill-in" in the signaling link, and therefore the signaling unit of this type is generated and processed by the second function level.</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LSSU is used to transmit the status indication information of a signaling link. It is also generated and processed on the second function level. The second function level may generate and transmit corresponding status signaling units according to instructions from the third level or its judgment, or receive and process the signaling link status indication sent by the opposite end. If necessary, it reports such statuses as congestion and processor error to the third level.</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MSUs transmitted in a signaling network fall into three types according to their roles in the network: MSU used for signaling network management (MSU-SNM), MSU used for signaling network test and maintenance (MSN-SNT), and MSU generated by the user part (MSU-UP). The first two types are of type A structure, which are transmitted between MTPs. They are generated and processed by Level 3. The third type consists of messages of type B, C and D structures. These messages are transmitted through the MTP to a specific UP. Level 3 analyzes its message tag, and determines the message destination; while the generation and processing of its service message part (SIF) are performed in Level 4, that is, the user part.</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most important message in the MTP layer is the signaling network management message. The following introduces the general format of the signaling network management message.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In the signaling network, the signaling network management message is identified by the SI bit “S1=10000” of the SIO in the signaling unit.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As one kind of message signaling unit, the signaling information of the signaling network management message is transferred by the SIF. The </w:t>
      </w:r>
      <w:hyperlink r:id="rId39" w:anchor="_Ref93372612" w:history="1">
        <w:r w:rsidRPr="0043452C">
          <w:rPr>
            <w:rFonts w:ascii="Arial" w:eastAsia="Times New Roman" w:hAnsi="Arial" w:cs="Arial"/>
            <w:color w:val="0000FF"/>
            <w:sz w:val="20"/>
            <w:szCs w:val="20"/>
            <w:u w:val="single"/>
            <w:lang w:eastAsia="zh-CN"/>
          </w:rPr>
          <w:t>Figure 6-6</w:t>
        </w:r>
      </w:hyperlink>
      <w:r w:rsidRPr="0043452C">
        <w:rPr>
          <w:rFonts w:ascii="Arial" w:eastAsia="Times New Roman" w:hAnsi="Arial" w:cs="Arial"/>
          <w:sz w:val="20"/>
          <w:szCs w:val="20"/>
          <w:lang w:eastAsia="zh-CN"/>
        </w:rPr>
        <w:t xml:space="preserve"> shows the structure of the signaling management message. </w:t>
      </w:r>
    </w:p>
    <w:p w:rsidR="0043452C" w:rsidRPr="0043452C" w:rsidRDefault="0043452C" w:rsidP="0043452C">
      <w:pPr>
        <w:keepNext/>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171190" cy="817245"/>
            <wp:effectExtent l="19050" t="0" r="0" b="0"/>
            <wp:docPr id="6" name="Picture 6" descr="C:\PROGRA~1\Huawei\TY0714~1\outfiles\02 SoftX3000\31025857-Signaling &amp; Protocols-(V300R003_07)\06-Chapter 6 SS7.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PROGRA~1\Huawei\TY0714~1\outfiles\02 SoftX3000\31025857-Signaling &amp; Protocols-(V300R003_07)\06-Chapter 6 SS7.files\image006.gif"/>
                    <pic:cNvPicPr>
                      <a:picLocks noChangeAspect="1" noChangeArrowheads="1"/>
                    </pic:cNvPicPr>
                  </pic:nvPicPr>
                  <pic:blipFill>
                    <a:blip r:embed="rId40"/>
                    <a:srcRect/>
                    <a:stretch>
                      <a:fillRect/>
                    </a:stretch>
                  </pic:blipFill>
                  <pic:spPr bwMode="auto">
                    <a:xfrm>
                      <a:off x="0" y="0"/>
                      <a:ext cx="3171190" cy="817245"/>
                    </a:xfrm>
                    <a:prstGeom prst="rect">
                      <a:avLst/>
                    </a:prstGeom>
                    <a:noFill/>
                    <a:ln w="9525">
                      <a:noFill/>
                      <a:miter lim="800000"/>
                      <a:headEnd/>
                      <a:tailEnd/>
                    </a:ln>
                  </pic:spPr>
                </pic:pic>
              </a:graphicData>
            </a:graphic>
          </wp:inline>
        </w:drawing>
      </w:r>
    </w:p>
    <w:p w:rsidR="0043452C" w:rsidRPr="0043452C" w:rsidRDefault="0043452C" w:rsidP="0043452C">
      <w:pPr>
        <w:spacing w:before="80" w:after="320" w:line="240" w:lineRule="auto"/>
        <w:ind w:left="1134"/>
        <w:rPr>
          <w:rFonts w:ascii="Arial" w:eastAsia="Times New Roman" w:hAnsi="Arial" w:cs="Arial"/>
          <w:sz w:val="20"/>
          <w:szCs w:val="20"/>
          <w:lang w:eastAsia="zh-CN"/>
        </w:rPr>
      </w:pPr>
      <w:bookmarkStart w:id="32" w:name="_Ref18295612"/>
      <w:bookmarkStart w:id="33" w:name="_Ref93372612"/>
      <w:bookmarkEnd w:id="32"/>
      <w:r w:rsidRPr="0043452C">
        <w:rPr>
          <w:rFonts w:ascii="Arial" w:eastAsia="Times New Roman" w:hAnsi="Arial" w:cs="Arial"/>
          <w:b/>
          <w:bCs/>
          <w:sz w:val="20"/>
          <w:szCs w:val="20"/>
          <w:lang w:eastAsia="zh-CN"/>
        </w:rPr>
        <w:t xml:space="preserve">Figure 6-6 </w:t>
      </w:r>
      <w:r w:rsidRPr="0043452C">
        <w:rPr>
          <w:rFonts w:ascii="Arial" w:eastAsia="Times New Roman" w:hAnsi="Arial" w:cs="Arial"/>
          <w:sz w:val="20"/>
          <w:szCs w:val="20"/>
          <w:lang w:eastAsia="zh-CN"/>
        </w:rPr>
        <w:t>General format of the signaling network management message</w:t>
      </w:r>
      <w:bookmarkEnd w:id="33"/>
      <w:r w:rsidRPr="0043452C">
        <w:rPr>
          <w:rFonts w:ascii="Arial" w:eastAsia="Times New Roman" w:hAnsi="Arial" w:cs="Arial"/>
          <w:sz w:val="20"/>
          <w:szCs w:val="20"/>
          <w:lang w:eastAsia="zh-CN"/>
        </w:rPr>
        <w:t xml:space="preserve">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Tag</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tag comprises three parts: DPC, OPC, and SLC.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DPC and OPC are the same as those described above.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SLC refers to the signaling link code that connects the DSP and the originating signaling point (OSP). If transferred messages are not related to the signaling link or another special </w:t>
      </w:r>
      <w:r w:rsidRPr="0043452C">
        <w:rPr>
          <w:rFonts w:ascii="Arial" w:eastAsia="Times New Roman" w:hAnsi="Arial" w:cs="Arial"/>
          <w:sz w:val="20"/>
          <w:szCs w:val="20"/>
          <w:lang w:eastAsia="zh-CN"/>
        </w:rPr>
        <w:lastRenderedPageBreak/>
        <w:t xml:space="preserve">code is not specified, the SLC is “0000”. Currently a four-bit code is used. The standby four-bit code is “0000”.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Heading code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heading code comprises two four-code bits: H</w:t>
      </w:r>
      <w:r w:rsidRPr="0043452C">
        <w:rPr>
          <w:rFonts w:ascii="Arial" w:eastAsia="Times New Roman" w:hAnsi="Arial" w:cs="Arial"/>
          <w:sz w:val="20"/>
          <w:szCs w:val="20"/>
          <w:vertAlign w:val="subscript"/>
          <w:lang w:eastAsia="zh-CN"/>
        </w:rPr>
        <w:t xml:space="preserve">0 </w:t>
      </w:r>
      <w:r w:rsidRPr="0043452C">
        <w:rPr>
          <w:rFonts w:ascii="Arial" w:eastAsia="Times New Roman" w:hAnsi="Arial" w:cs="Arial"/>
          <w:sz w:val="20"/>
          <w:szCs w:val="20"/>
          <w:lang w:eastAsia="zh-CN"/>
        </w:rPr>
        <w:t>and H</w:t>
      </w:r>
      <w:r w:rsidRPr="0043452C">
        <w:rPr>
          <w:rFonts w:ascii="Arial" w:eastAsia="Times New Roman" w:hAnsi="Arial" w:cs="Arial"/>
          <w:sz w:val="20"/>
          <w:szCs w:val="20"/>
          <w:vertAlign w:val="subscript"/>
          <w:lang w:eastAsia="zh-CN"/>
        </w:rPr>
        <w:t xml:space="preserve">1.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H</w:t>
      </w:r>
      <w:r w:rsidRPr="0043452C">
        <w:rPr>
          <w:rFonts w:ascii="Arial" w:eastAsia="Times New Roman" w:hAnsi="Arial" w:cs="Arial"/>
          <w:sz w:val="20"/>
          <w:szCs w:val="20"/>
          <w:vertAlign w:val="subscript"/>
          <w:lang w:eastAsia="zh-CN"/>
        </w:rPr>
        <w:t>0</w:t>
      </w:r>
      <w:r w:rsidRPr="0043452C">
        <w:rPr>
          <w:rFonts w:ascii="Arial" w:eastAsia="Times New Roman" w:hAnsi="Arial" w:cs="Arial"/>
          <w:sz w:val="20"/>
          <w:szCs w:val="20"/>
          <w:lang w:eastAsia="zh-CN"/>
        </w:rPr>
        <w:t xml:space="preserve"> identifies a management message group, and H</w:t>
      </w:r>
      <w:r w:rsidRPr="0043452C">
        <w:rPr>
          <w:rFonts w:ascii="Arial" w:eastAsia="Times New Roman" w:hAnsi="Arial" w:cs="Arial"/>
          <w:sz w:val="20"/>
          <w:szCs w:val="20"/>
          <w:vertAlign w:val="subscript"/>
          <w:lang w:eastAsia="zh-CN"/>
        </w:rPr>
        <w:t>1</w:t>
      </w:r>
      <w:r w:rsidRPr="0043452C">
        <w:rPr>
          <w:rFonts w:ascii="Arial" w:eastAsia="Times New Roman" w:hAnsi="Arial" w:cs="Arial"/>
          <w:sz w:val="20"/>
          <w:szCs w:val="20"/>
          <w:lang w:eastAsia="zh-CN"/>
        </w:rPr>
        <w:t>_determines the messages in a message group. Since H</w:t>
      </w:r>
      <w:r w:rsidRPr="0043452C">
        <w:rPr>
          <w:rFonts w:ascii="Arial" w:eastAsia="Times New Roman" w:hAnsi="Arial" w:cs="Arial"/>
          <w:sz w:val="20"/>
          <w:szCs w:val="20"/>
          <w:vertAlign w:val="subscript"/>
          <w:lang w:eastAsia="zh-CN"/>
        </w:rPr>
        <w:t>0</w:t>
      </w:r>
      <w:r w:rsidRPr="0043452C">
        <w:rPr>
          <w:rFonts w:ascii="Arial" w:eastAsia="Times New Roman" w:hAnsi="Arial" w:cs="Arial"/>
          <w:sz w:val="20"/>
          <w:szCs w:val="20"/>
          <w:lang w:eastAsia="zh-CN"/>
        </w:rPr>
        <w:t xml:space="preserve"> and H</w:t>
      </w:r>
      <w:r w:rsidRPr="0043452C">
        <w:rPr>
          <w:rFonts w:ascii="Arial" w:eastAsia="Times New Roman" w:hAnsi="Arial" w:cs="Arial"/>
          <w:sz w:val="20"/>
          <w:szCs w:val="20"/>
          <w:vertAlign w:val="subscript"/>
          <w:lang w:eastAsia="zh-CN"/>
        </w:rPr>
        <w:t>1</w:t>
      </w:r>
      <w:r w:rsidRPr="0043452C">
        <w:rPr>
          <w:rFonts w:ascii="Arial" w:eastAsia="Times New Roman" w:hAnsi="Arial" w:cs="Arial"/>
          <w:sz w:val="20"/>
          <w:szCs w:val="20"/>
          <w:lang w:eastAsia="zh-CN"/>
        </w:rPr>
        <w:t xml:space="preserve"> both have four codes, the total message capacity is up to 256 types. That is, there can be 16 message groups, and each group has 16 types of messages. At present only some of the message types are used. Refer to </w:t>
      </w:r>
      <w:hyperlink r:id="rId41" w:anchor="_Ref149476629" w:history="1">
        <w:r w:rsidRPr="0043452C">
          <w:rPr>
            <w:rFonts w:ascii="Arial" w:eastAsia="Times New Roman" w:hAnsi="Arial" w:cs="Arial"/>
            <w:color w:val="0000FF"/>
            <w:sz w:val="20"/>
            <w:szCs w:val="20"/>
            <w:u w:val="single"/>
            <w:lang w:eastAsia="zh-CN"/>
          </w:rPr>
          <w:t>Table 6-3</w:t>
        </w:r>
      </w:hyperlink>
      <w:r w:rsidRPr="0043452C">
        <w:rPr>
          <w:rFonts w:ascii="Arial" w:eastAsia="Times New Roman" w:hAnsi="Arial" w:cs="Arial"/>
          <w:sz w:val="20"/>
          <w:szCs w:val="20"/>
          <w:lang w:eastAsia="zh-CN"/>
        </w:rPr>
        <w:t xml:space="preserve">. </w:t>
      </w:r>
    </w:p>
    <w:p w:rsidR="0043452C" w:rsidRPr="0043452C" w:rsidRDefault="0043452C" w:rsidP="0043452C">
      <w:pPr>
        <w:keepNext/>
        <w:spacing w:before="160" w:after="80" w:line="240" w:lineRule="auto"/>
        <w:rPr>
          <w:rFonts w:ascii="Arial" w:eastAsia="Times New Roman" w:hAnsi="Arial" w:cs="Arial"/>
          <w:sz w:val="20"/>
          <w:szCs w:val="20"/>
          <w:lang w:eastAsia="zh-CN"/>
        </w:rPr>
      </w:pPr>
      <w:r w:rsidRPr="0043452C">
        <w:rPr>
          <w:rFonts w:ascii="Arial" w:eastAsia="Times New Roman" w:hAnsi="Arial" w:cs="Arial"/>
          <w:sz w:val="20"/>
          <w:szCs w:val="20"/>
          <w:lang w:eastAsia="zh-CN"/>
        </w:rPr>
        <w:br w:type="page"/>
      </w:r>
      <w:bookmarkStart w:id="34" w:name="_Ref18297701"/>
      <w:bookmarkStart w:id="35" w:name="_Ref93372931"/>
      <w:bookmarkStart w:id="36" w:name="_Ref149476629"/>
      <w:bookmarkEnd w:id="34"/>
      <w:bookmarkEnd w:id="35"/>
      <w:r w:rsidRPr="0043452C">
        <w:rPr>
          <w:rFonts w:ascii="Arial" w:eastAsia="Times New Roman" w:hAnsi="Arial" w:cs="Arial"/>
          <w:b/>
          <w:bCs/>
          <w:sz w:val="20"/>
          <w:szCs w:val="20"/>
          <w:lang w:eastAsia="zh-CN"/>
        </w:rPr>
        <w:lastRenderedPageBreak/>
        <w:t xml:space="preserve">Table 6-3 </w:t>
      </w:r>
      <w:r w:rsidRPr="0043452C">
        <w:rPr>
          <w:rFonts w:ascii="Arial" w:eastAsia="Times New Roman" w:hAnsi="Arial" w:cs="Arial"/>
          <w:sz w:val="20"/>
          <w:szCs w:val="20"/>
          <w:lang w:eastAsia="zh-CN"/>
        </w:rPr>
        <w:t>Distribution of the heading code of the management message of the signaling network</w:t>
      </w:r>
      <w:bookmarkEnd w:id="36"/>
      <w:r w:rsidRPr="0043452C">
        <w:rPr>
          <w:rFonts w:ascii="Arial" w:eastAsia="Times New Roman" w:hAnsi="Arial" w:cs="Arial"/>
          <w:sz w:val="20"/>
          <w:szCs w:val="20"/>
          <w:lang w:eastAsia="zh-CN"/>
        </w:rPr>
        <w:t xml:space="preserve"> </w:t>
      </w:r>
    </w:p>
    <w:tbl>
      <w:tblPr>
        <w:tblW w:w="4922" w:type="pct"/>
        <w:tblInd w:w="108" w:type="dxa"/>
        <w:tblCellMar>
          <w:left w:w="0" w:type="dxa"/>
          <w:right w:w="0" w:type="dxa"/>
        </w:tblCellMar>
        <w:tblLook w:val="04A0"/>
      </w:tblPr>
      <w:tblGrid>
        <w:gridCol w:w="757"/>
        <w:gridCol w:w="512"/>
        <w:gridCol w:w="512"/>
        <w:gridCol w:w="519"/>
        <w:gridCol w:w="512"/>
        <w:gridCol w:w="512"/>
        <w:gridCol w:w="512"/>
        <w:gridCol w:w="512"/>
        <w:gridCol w:w="512"/>
        <w:gridCol w:w="512"/>
        <w:gridCol w:w="512"/>
        <w:gridCol w:w="512"/>
        <w:gridCol w:w="512"/>
        <w:gridCol w:w="512"/>
        <w:gridCol w:w="512"/>
        <w:gridCol w:w="512"/>
        <w:gridCol w:w="512"/>
        <w:gridCol w:w="512"/>
      </w:tblGrid>
      <w:tr w:rsidR="0043452C" w:rsidRPr="0043452C" w:rsidTr="0043452C">
        <w:trPr>
          <w:cantSplit/>
        </w:trPr>
        <w:tc>
          <w:tcPr>
            <w:tcW w:w="3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Message Group</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H1</w:t>
            </w:r>
          </w:p>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xml:space="preserve">H0 </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0001</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0010</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0011</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0100</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0101</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0110</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0111</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1000</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1001</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1010</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1011</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1100</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1101</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1110</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1111</w:t>
            </w:r>
          </w:p>
        </w:tc>
      </w:tr>
      <w:tr w:rsidR="0043452C" w:rsidRPr="0043452C" w:rsidTr="0043452C">
        <w:trPr>
          <w:cantSplit/>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CHM</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0001</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COO</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COA</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CBD</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CBA</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ECM</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0010</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ECO</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ECA</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FCM</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0011</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RCT</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TFC</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TFM</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0100</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TFP</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TFR</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TFA</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RSM</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0101</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RST</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RSR</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MIM</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0110</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LIN</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LUN</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LIA</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LUA</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LID</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LFU</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LLT</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LRT</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TRM</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0111</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TRA</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DLM</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1000</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DLC</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CSS</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CNS</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CNP</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1001</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UFC</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1010</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UPU</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1011</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1100</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1101</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1110</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1111</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r>
    </w:tbl>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br w:type="page"/>
      </w:r>
      <w:r w:rsidRPr="0043452C">
        <w:rPr>
          <w:rFonts w:ascii="Arial" w:eastAsia="Times New Roman" w:hAnsi="Arial" w:cs="Arial"/>
          <w:b/>
          <w:bCs/>
          <w:sz w:val="20"/>
          <w:szCs w:val="20"/>
          <w:lang w:eastAsia="zh-CN"/>
        </w:rPr>
        <w:lastRenderedPageBreak/>
        <w:t>Example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following is the format of the TFA message: </w:t>
      </w:r>
    </w:p>
    <w:p w:rsidR="0043452C" w:rsidRPr="0043452C" w:rsidRDefault="0043452C" w:rsidP="0043452C">
      <w:pPr>
        <w:keepNext/>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093085" cy="729615"/>
            <wp:effectExtent l="19050" t="0" r="0" b="0"/>
            <wp:docPr id="7" name="Picture 7" descr="C:\PROGRA~1\Huawei\TY0714~1\outfiles\02 SoftX3000\31025857-Signaling &amp; Protocols-(V300R003_07)\06-Chapter 6 SS7.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ROGRA~1\Huawei\TY0714~1\outfiles\02 SoftX3000\31025857-Signaling &amp; Protocols-(V300R003_07)\06-Chapter 6 SS7.files\image007.gif"/>
                    <pic:cNvPicPr>
                      <a:picLocks noChangeAspect="1" noChangeArrowheads="1"/>
                    </pic:cNvPicPr>
                  </pic:nvPicPr>
                  <pic:blipFill>
                    <a:blip r:embed="rId42"/>
                    <a:srcRect/>
                    <a:stretch>
                      <a:fillRect/>
                    </a:stretch>
                  </pic:blipFill>
                  <pic:spPr bwMode="auto">
                    <a:xfrm>
                      <a:off x="0" y="0"/>
                      <a:ext cx="3093085" cy="729615"/>
                    </a:xfrm>
                    <a:prstGeom prst="rect">
                      <a:avLst/>
                    </a:prstGeom>
                    <a:noFill/>
                    <a:ln w="9525">
                      <a:noFill/>
                      <a:miter lim="800000"/>
                      <a:headEnd/>
                      <a:tailEnd/>
                    </a:ln>
                  </pic:spPr>
                </pic:pic>
              </a:graphicData>
            </a:graphic>
          </wp:inline>
        </w:drawing>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heading code H</w:t>
      </w:r>
      <w:r w:rsidRPr="0043452C">
        <w:rPr>
          <w:rFonts w:ascii="Arial" w:eastAsia="Times New Roman" w:hAnsi="Arial" w:cs="Arial"/>
          <w:sz w:val="20"/>
          <w:szCs w:val="20"/>
          <w:vertAlign w:val="subscript"/>
          <w:lang w:eastAsia="zh-CN"/>
        </w:rPr>
        <w:t>1</w:t>
      </w:r>
      <w:r w:rsidRPr="0043452C">
        <w:rPr>
          <w:rFonts w:ascii="Arial" w:eastAsia="Times New Roman" w:hAnsi="Arial" w:cs="Arial"/>
          <w:sz w:val="20"/>
          <w:szCs w:val="20"/>
          <w:lang w:eastAsia="zh-CN"/>
        </w:rPr>
        <w:t xml:space="preserve"> contains a signaling code, as shown below: </w:t>
      </w:r>
    </w:p>
    <w:tbl>
      <w:tblPr>
        <w:tblW w:w="0" w:type="auto"/>
        <w:tblInd w:w="1242" w:type="dxa"/>
        <w:tblCellMar>
          <w:left w:w="0" w:type="dxa"/>
          <w:right w:w="0" w:type="dxa"/>
        </w:tblCellMar>
        <w:tblLook w:val="04A0"/>
      </w:tblPr>
      <w:tblGrid>
        <w:gridCol w:w="630"/>
        <w:gridCol w:w="630"/>
        <w:gridCol w:w="630"/>
        <w:gridCol w:w="630"/>
        <w:gridCol w:w="3276"/>
      </w:tblGrid>
      <w:tr w:rsidR="0043452C" w:rsidRPr="0043452C" w:rsidTr="0043452C">
        <w:trPr>
          <w:cantSplit/>
        </w:trPr>
        <w:tc>
          <w:tcPr>
            <w:tcW w:w="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D</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B</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A</w:t>
            </w:r>
          </w:p>
        </w:tc>
        <w:tc>
          <w:tcPr>
            <w:tcW w:w="3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6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w:t>
            </w:r>
          </w:p>
        </w:tc>
        <w:tc>
          <w:tcPr>
            <w:tcW w:w="3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TFA</w:t>
            </w:r>
          </w:p>
        </w:tc>
      </w:tr>
    </w:tbl>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III. Signaling Procedure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Message routing</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message routing function is based on the information contained in the routing tag, that is, the information on DPC and SLC field.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Each signaling point has routing information which determines the signaling link. Messages are sent in the signaling link according to the DPC and SLS field.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Typically, the DPC is associated with more than one signaling links which are used to bear messages. A specific signaling link is selected through the SLS field, thus realizing load sharing.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Two basic examples of load sharing: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Load sharing among links in the same link group.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Load sharing among links not in the same link group.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Any SLC can be allocated to messages unrelated to the signaling link so that the messages can be load-shared. The other way is to allocate the default SLC, such as “0000” to these messages. The messages route according to the normal routing function. In this function, the SLC is used as the SLS to realize load sharing.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2)</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Switchover</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switchover program ensures that the signaling services borne on unavailable links are switched over to alternative signaling links as soon as possible. It also avoids message loss, repetition and sequencing errors.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To implement this function, buffer updating and recovery are included in the switchover process. The process is started before the signaling link starts switching over the service. Buffer updating includes identifying all the messages in the retransmission buffer of the available signaling link. These message are not received by the remote end. Recovery includes forwarding relevant messages to the transfer buffer of the alternative link.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When one signaling link is unavailable, switchover is implemented in the signaling point. Then the following is conducted: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Terminating the sending and receiving of MSUs on relevant signaling links.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Sending LSSUs or FLSUs.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Determining the alternative signaling link.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Running the content updating process of the re-buffer of the unavailable signaling link.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Transferring signaling services to the alternative signaling link.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3)</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Changeback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changeback program ensures that the signaling services are transferred from alternative signaling links to available signaling links as soon as possible. It also avoids message loss, </w:t>
      </w:r>
      <w:r w:rsidRPr="0043452C">
        <w:rPr>
          <w:rFonts w:ascii="Arial" w:eastAsia="Times New Roman" w:hAnsi="Arial" w:cs="Arial"/>
          <w:sz w:val="20"/>
          <w:szCs w:val="20"/>
          <w:lang w:eastAsia="zh-CN"/>
        </w:rPr>
        <w:lastRenderedPageBreak/>
        <w:t xml:space="preserve">repetition and sequencing errors. Chargeback includes the basic program that uses opposite activities for switchover.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When a signaling link becomes available due to reconnection, recovery or unlocking, changeback is implemented at the signaling point. Then the following is conducted: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Determining the alternative signaling link that forwarded normal services in the past.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Stopping the transmitting of related services on the alternative signaling link, and storing the services in the changeback buffer.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Sending a changeback notification through a related alternative signaling link to the remote signaling point of the signaling link that becomes available. This message indicates that the message service on the alternative signaling link can be sent through the available signaling link.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When receiving the changeback confirmation sent by the remote signaling point of the available signaling link, the relevant signaling point will restart the forwarded service on the available signaling link.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4)</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Activating the signaling link.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When it is decided to activate an inactive signaling link, initial alignment starts: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If initial alignment succeeds, the signaling link becomes activated and the signaling link test starts.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If the signaling link test succeeds, the link prepares to transmit signaling services.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If initial alignment fails, a new initial alignment process starts on the same signaling link after time-out for the timer.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If the signaling link test fails, start link recovery until the signaling link is activated or conduct manual operations.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5)</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Recovering the signaling link.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When a signaling link fault is detected, signaling link initial alignment will occur.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If initial alignment succeeds, the signaling link test starts.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If the signaling link test succeeds, the link is recovered and can be used for signaling transmission.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If initial alignment fails, a new initial alignment process may be started on the same signaling link.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If the signaling link test fails, repeat the recovery process until the link is recovered, or intervene manually.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6)</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Deactivating the signaling link.</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If not bearing signaling services, an active signaling link can turn inactive through the deactivating process. If a signaling link is deactivated, the signaling terminals of the signaling link exit services.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7)</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Signaling route management process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purpose of signaling route management is to ensure that information is reliably exchanged between signaling points; that is, to ensure the signaling route is available.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unavailability, restriction, and availability of the signaling route are implemented by the transfer-prohibited, transfer-restricted, and transfer-allowed procedures.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8)</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Transfer-prohibited procedure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To facilitate description, three letters are used to represent three kinds of signaling points: Y for OSP, X for DSP, and Z for signaling transfer point (STP).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When Y selects the signaling route from Z to X, Z is unavailable for Y. In this case, the TFP transfer-prohibited message is sent to Z.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When Z confirms that X is difficult to reach, the transfer-prohibited message is sent to all reachable adjacent signaling points (by broadcasting).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When Z receives a message sent to X and Z cannot forward the message, the transfer-prohibited message is sent to an adjacent signaling point and relevant messages are received at this point. </w:t>
      </w:r>
    </w:p>
    <w:p w:rsidR="0043452C" w:rsidRPr="0043452C" w:rsidRDefault="0043452C" w:rsidP="0043452C">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37" w:name="_Toc149477599"/>
      <w:bookmarkStart w:id="38" w:name="_Toc149476466"/>
      <w:bookmarkStart w:id="39" w:name="_Toc105909865"/>
      <w:bookmarkEnd w:id="37"/>
      <w:bookmarkEnd w:id="38"/>
      <w:r w:rsidRPr="0043452C">
        <w:rPr>
          <w:rFonts w:ascii="Arial" w:eastAsia="Times New Roman" w:hAnsi="Arial" w:cs="Arial"/>
          <w:b/>
          <w:bCs/>
          <w:sz w:val="30"/>
          <w:szCs w:val="30"/>
          <w:lang w:eastAsia="zh-CN"/>
        </w:rPr>
        <w:lastRenderedPageBreak/>
        <w:t>6.3  ISUP</w:t>
      </w:r>
      <w:bookmarkEnd w:id="39"/>
    </w:p>
    <w:p w:rsidR="0043452C" w:rsidRPr="0043452C" w:rsidRDefault="0043452C" w:rsidP="0043452C">
      <w:pPr>
        <w:keepNext/>
        <w:spacing w:before="240" w:after="240" w:line="240" w:lineRule="auto"/>
        <w:outlineLvl w:val="2"/>
        <w:rPr>
          <w:rFonts w:ascii="Arial" w:eastAsia="Times New Roman" w:hAnsi="Arial" w:cs="Arial"/>
          <w:b/>
          <w:bCs/>
          <w:sz w:val="24"/>
          <w:szCs w:val="24"/>
          <w:lang w:eastAsia="zh-CN"/>
        </w:rPr>
      </w:pPr>
      <w:bookmarkStart w:id="40" w:name="_Toc149477600"/>
      <w:bookmarkStart w:id="41" w:name="_Toc149476467"/>
      <w:bookmarkStart w:id="42" w:name="_Toc105909866"/>
      <w:bookmarkEnd w:id="40"/>
      <w:bookmarkEnd w:id="41"/>
      <w:r w:rsidRPr="0043452C">
        <w:rPr>
          <w:rFonts w:ascii="Arial" w:eastAsia="Times New Roman" w:hAnsi="Arial" w:cs="Arial"/>
          <w:b/>
          <w:bCs/>
          <w:sz w:val="24"/>
          <w:szCs w:val="24"/>
          <w:lang w:eastAsia="zh-CN"/>
        </w:rPr>
        <w:t>6.3.1  Overview</w:t>
      </w:r>
      <w:bookmarkEnd w:id="42"/>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 Basic Concepts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ISUP is one kind of UPs of the No.7 public channel signaling system. It provides the signaling function required for supporting voice and non-voice basic bearer services and supplementary services in the integrated services digital network (ISDN).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ISUP is applied to the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Hybrid digital/Analog network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Telephony network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Dedicated circuit-switched data network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ISUP meets the requirements of CCITT for international semi-automatic and automatic telephony services and circuit-switched data services. </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 xml:space="preserve">II. Protocol Stack Architecture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ISUP uses services provided by the MTP to transfer information between ISUPs. </w:t>
      </w:r>
      <w:hyperlink r:id="rId43" w:anchor="_Ref93372617" w:history="1">
        <w:r w:rsidRPr="0043452C">
          <w:rPr>
            <w:rFonts w:ascii="Arial" w:eastAsia="Times New Roman" w:hAnsi="Arial" w:cs="Arial"/>
            <w:color w:val="0000FF"/>
            <w:sz w:val="20"/>
            <w:szCs w:val="20"/>
            <w:u w:val="single"/>
            <w:lang w:eastAsia="zh-CN"/>
          </w:rPr>
          <w:t>Figure 6-7</w:t>
        </w:r>
      </w:hyperlink>
      <w:r w:rsidRPr="0043452C">
        <w:rPr>
          <w:rFonts w:ascii="Arial" w:eastAsia="Times New Roman" w:hAnsi="Arial" w:cs="Arial"/>
          <w:sz w:val="20"/>
          <w:szCs w:val="20"/>
          <w:lang w:eastAsia="zh-CN"/>
        </w:rPr>
        <w:t xml:space="preserve"> shows the protocol stack of the ISUP. ISUP information is carried to the MTP or from MTP to ISUP by primitives in the form of parameters. </w:t>
      </w:r>
    </w:p>
    <w:p w:rsidR="0043452C" w:rsidRPr="0043452C" w:rsidRDefault="0043452C" w:rsidP="0043452C">
      <w:pPr>
        <w:keepNext/>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153535" cy="2256790"/>
            <wp:effectExtent l="19050" t="0" r="0" b="0"/>
            <wp:docPr id="8" name="Picture 8" descr="C:\PROGRA~1\Huawei\TY0714~1\outfiles\02 SoftX3000\31025857-Signaling &amp; Protocols-(V300R003_07)\06-Chapter 6 SS7.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PROGRA~1\Huawei\TY0714~1\outfiles\02 SoftX3000\31025857-Signaling &amp; Protocols-(V300R003_07)\06-Chapter 6 SS7.files\image008.gif"/>
                    <pic:cNvPicPr>
                      <a:picLocks noChangeAspect="1" noChangeArrowheads="1"/>
                    </pic:cNvPicPr>
                  </pic:nvPicPr>
                  <pic:blipFill>
                    <a:blip r:embed="rId44"/>
                    <a:srcRect/>
                    <a:stretch>
                      <a:fillRect/>
                    </a:stretch>
                  </pic:blipFill>
                  <pic:spPr bwMode="auto">
                    <a:xfrm>
                      <a:off x="0" y="0"/>
                      <a:ext cx="4153535" cy="2256790"/>
                    </a:xfrm>
                    <a:prstGeom prst="rect">
                      <a:avLst/>
                    </a:prstGeom>
                    <a:noFill/>
                    <a:ln w="9525">
                      <a:noFill/>
                      <a:miter lim="800000"/>
                      <a:headEnd/>
                      <a:tailEnd/>
                    </a:ln>
                  </pic:spPr>
                </pic:pic>
              </a:graphicData>
            </a:graphic>
          </wp:inline>
        </w:drawing>
      </w:r>
    </w:p>
    <w:p w:rsidR="0043452C" w:rsidRPr="0043452C" w:rsidRDefault="0043452C" w:rsidP="0043452C">
      <w:pPr>
        <w:spacing w:before="80" w:after="320" w:line="240" w:lineRule="auto"/>
        <w:ind w:left="1134"/>
        <w:rPr>
          <w:rFonts w:ascii="Arial" w:eastAsia="Times New Roman" w:hAnsi="Arial" w:cs="Arial"/>
          <w:sz w:val="20"/>
          <w:szCs w:val="20"/>
          <w:lang w:eastAsia="zh-CN"/>
        </w:rPr>
      </w:pPr>
      <w:bookmarkStart w:id="43" w:name="_Ref18416644"/>
      <w:bookmarkStart w:id="44" w:name="_Ref93372617"/>
      <w:bookmarkEnd w:id="43"/>
      <w:r w:rsidRPr="0043452C">
        <w:rPr>
          <w:rFonts w:ascii="Arial" w:eastAsia="Times New Roman" w:hAnsi="Arial" w:cs="Arial"/>
          <w:b/>
          <w:bCs/>
          <w:sz w:val="20"/>
          <w:szCs w:val="20"/>
          <w:lang w:eastAsia="zh-CN"/>
        </w:rPr>
        <w:t xml:space="preserve">Figure 6-7 </w:t>
      </w:r>
      <w:r w:rsidRPr="0043452C">
        <w:rPr>
          <w:rFonts w:ascii="Arial" w:eastAsia="Times New Roman" w:hAnsi="Arial" w:cs="Arial"/>
          <w:sz w:val="20"/>
          <w:szCs w:val="20"/>
          <w:lang w:eastAsia="zh-CN"/>
        </w:rPr>
        <w:t>ISUP protocol stack</w:t>
      </w:r>
      <w:bookmarkEnd w:id="44"/>
      <w:r w:rsidRPr="0043452C">
        <w:rPr>
          <w:rFonts w:ascii="Arial" w:eastAsia="Times New Roman" w:hAnsi="Arial" w:cs="Arial"/>
          <w:sz w:val="20"/>
          <w:szCs w:val="20"/>
          <w:lang w:eastAsia="zh-CN"/>
        </w:rPr>
        <w:t xml:space="preserve">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Primitives used between MTP and ISUP include: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Transfer primitive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Recovery primitive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Suspension primitive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Status primitive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MTP transfer primitive receives and sends ISUP signaling messages by encapsulating the messages.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When MTP sends the MTP suspension primitive, it means MTP cannot send messages to a specific destination as parameters.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When MTP sends the MTP recovery primitive, it means MTP can be recovered to parameters and can send messages to a specific destination in an unrestricted manner.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When MTP sends the MTP status primitive, it means that the signaling route to a specific destination is congested or that there is no ISUP on the destination. This may be because </w:t>
      </w:r>
      <w:r w:rsidRPr="0043452C">
        <w:rPr>
          <w:rFonts w:ascii="Arial" w:eastAsia="Times New Roman" w:hAnsi="Arial" w:cs="Arial"/>
          <w:sz w:val="20"/>
          <w:szCs w:val="20"/>
          <w:lang w:eastAsia="zh-CN"/>
        </w:rPr>
        <w:lastRenderedPageBreak/>
        <w:t xml:space="preserve">ISUP is not installed or ISUP cannot be accessed. Other unknown factors may cause this problem too. </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 xml:space="preserve">III. Application in NGN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ISUP has three application modes in NGN solutions, as shown in </w:t>
      </w:r>
      <w:hyperlink r:id="rId45" w:anchor="_Ref93372619" w:history="1">
        <w:r w:rsidRPr="0043452C">
          <w:rPr>
            <w:rFonts w:ascii="Arial" w:eastAsia="Times New Roman" w:hAnsi="Arial" w:cs="Arial"/>
            <w:color w:val="0000FF"/>
            <w:sz w:val="20"/>
            <w:szCs w:val="20"/>
            <w:u w:val="single"/>
            <w:lang w:eastAsia="zh-CN"/>
          </w:rPr>
          <w:t>Figure 6-8</w:t>
        </w:r>
      </w:hyperlink>
      <w:r w:rsidRPr="0043452C">
        <w:rPr>
          <w:rFonts w:ascii="Arial" w:eastAsia="Times New Roman" w:hAnsi="Arial" w:cs="Arial"/>
          <w:sz w:val="20"/>
          <w:szCs w:val="20"/>
          <w:lang w:eastAsia="zh-CN"/>
        </w:rPr>
        <w:t xml:space="preserve">, </w:t>
      </w:r>
      <w:r w:rsidRPr="0043452C">
        <w:rPr>
          <w:rFonts w:ascii="Arial" w:eastAsia="Times New Roman" w:hAnsi="Arial" w:cs="Arial"/>
          <w:sz w:val="20"/>
          <w:szCs w:val="20"/>
          <w:lang w:eastAsia="zh-CN"/>
        </w:rPr>
        <w:br/>
      </w:r>
      <w:hyperlink r:id="rId46" w:anchor="_Ref93372620" w:history="1">
        <w:r w:rsidRPr="0043452C">
          <w:rPr>
            <w:rFonts w:ascii="Arial" w:eastAsia="Times New Roman" w:hAnsi="Arial" w:cs="Arial"/>
            <w:color w:val="0000FF"/>
            <w:sz w:val="20"/>
            <w:szCs w:val="20"/>
            <w:u w:val="single"/>
            <w:lang w:eastAsia="zh-CN"/>
          </w:rPr>
          <w:t>Figure 6-9</w:t>
        </w:r>
      </w:hyperlink>
      <w:r w:rsidRPr="0043452C">
        <w:rPr>
          <w:rFonts w:ascii="Arial" w:eastAsia="Times New Roman" w:hAnsi="Arial" w:cs="Arial"/>
          <w:sz w:val="20"/>
          <w:szCs w:val="20"/>
          <w:lang w:eastAsia="zh-CN"/>
        </w:rPr>
        <w:t xml:space="preserve"> and </w:t>
      </w:r>
      <w:hyperlink r:id="rId47" w:anchor="_Ref93372621" w:history="1">
        <w:r w:rsidRPr="0043452C">
          <w:rPr>
            <w:rFonts w:ascii="Arial" w:eastAsia="Times New Roman" w:hAnsi="Arial" w:cs="Arial"/>
            <w:color w:val="0000FF"/>
            <w:sz w:val="20"/>
            <w:szCs w:val="20"/>
            <w:u w:val="single"/>
            <w:lang w:eastAsia="zh-CN"/>
          </w:rPr>
          <w:t>Figure 6-10</w:t>
        </w:r>
      </w:hyperlink>
      <w:r w:rsidRPr="0043452C">
        <w:rPr>
          <w:rFonts w:ascii="Arial" w:eastAsia="Times New Roman" w:hAnsi="Arial" w:cs="Arial"/>
          <w:sz w:val="20"/>
          <w:szCs w:val="20"/>
          <w:lang w:eastAsia="zh-CN"/>
        </w:rPr>
        <w:t xml:space="preserve">.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Application of ISUP in NGN (MTP-MTP)</w:t>
      </w:r>
    </w:p>
    <w:p w:rsidR="0043452C" w:rsidRPr="0043452C" w:rsidRDefault="0043452C" w:rsidP="0043452C">
      <w:pPr>
        <w:keepNext/>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688840" cy="1653540"/>
            <wp:effectExtent l="19050" t="0" r="0" b="0"/>
            <wp:docPr id="9" name="Picture 9" descr="C:\PROGRA~1\Huawei\TY0714~1\outfiles\02 SoftX3000\31025857-Signaling &amp; Protocols-(V300R003_07)\06-Chapter 6 SS7.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PROGRA~1\Huawei\TY0714~1\outfiles\02 SoftX3000\31025857-Signaling &amp; Protocols-(V300R003_07)\06-Chapter 6 SS7.files\image009.gif"/>
                    <pic:cNvPicPr>
                      <a:picLocks noChangeAspect="1" noChangeArrowheads="1"/>
                    </pic:cNvPicPr>
                  </pic:nvPicPr>
                  <pic:blipFill>
                    <a:blip r:embed="rId48"/>
                    <a:srcRect/>
                    <a:stretch>
                      <a:fillRect/>
                    </a:stretch>
                  </pic:blipFill>
                  <pic:spPr bwMode="auto">
                    <a:xfrm>
                      <a:off x="0" y="0"/>
                      <a:ext cx="4688840" cy="1653540"/>
                    </a:xfrm>
                    <a:prstGeom prst="rect">
                      <a:avLst/>
                    </a:prstGeom>
                    <a:noFill/>
                    <a:ln w="9525">
                      <a:noFill/>
                      <a:miter lim="800000"/>
                      <a:headEnd/>
                      <a:tailEnd/>
                    </a:ln>
                  </pic:spPr>
                </pic:pic>
              </a:graphicData>
            </a:graphic>
          </wp:inline>
        </w:drawing>
      </w:r>
    </w:p>
    <w:p w:rsidR="0043452C" w:rsidRPr="0043452C" w:rsidRDefault="0043452C" w:rsidP="0043452C">
      <w:pPr>
        <w:spacing w:before="80" w:after="320" w:line="240" w:lineRule="auto"/>
        <w:ind w:left="1134"/>
        <w:rPr>
          <w:rFonts w:ascii="Arial" w:eastAsia="Times New Roman" w:hAnsi="Arial" w:cs="Arial"/>
          <w:sz w:val="20"/>
          <w:szCs w:val="20"/>
          <w:lang w:eastAsia="zh-CN"/>
        </w:rPr>
      </w:pPr>
      <w:bookmarkStart w:id="45" w:name="_Ref77394462"/>
      <w:bookmarkStart w:id="46" w:name="_Ref93372619"/>
      <w:bookmarkEnd w:id="45"/>
      <w:r w:rsidRPr="0043452C">
        <w:rPr>
          <w:rFonts w:ascii="Arial" w:eastAsia="Times New Roman" w:hAnsi="Arial" w:cs="Arial"/>
          <w:b/>
          <w:bCs/>
          <w:sz w:val="20"/>
          <w:szCs w:val="20"/>
          <w:lang w:eastAsia="zh-CN"/>
        </w:rPr>
        <w:t xml:space="preserve">Figure 6-8 </w:t>
      </w:r>
      <w:r w:rsidRPr="0043452C">
        <w:rPr>
          <w:rFonts w:ascii="Arial" w:eastAsia="Times New Roman" w:hAnsi="Arial" w:cs="Arial"/>
          <w:sz w:val="20"/>
          <w:szCs w:val="20"/>
          <w:lang w:eastAsia="zh-CN"/>
        </w:rPr>
        <w:t>Application of ISUP in NGN (MTP-MTP)</w:t>
      </w:r>
      <w:bookmarkEnd w:id="46"/>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A MTP link goes directly from the SoftX3000 to connect a STP, thus realizing the interoperation of SS7 with a PSTN switch through an SS7 network. In the voice channel, the SoftX3000 controls the TMG8010 to implement the interconnection with the PSTN.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bookmarkStart w:id="47" w:name="_Ref17865288"/>
      <w:r w:rsidRPr="0043452C">
        <w:rPr>
          <w:rFonts w:ascii="Arial" w:eastAsia="Times New Roman" w:hAnsi="Arial" w:cs="Arial"/>
          <w:sz w:val="20"/>
          <w:szCs w:val="20"/>
          <w:lang w:eastAsia="zh-CN"/>
        </w:rPr>
        <w:t>2)</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Application of ISUP in NGN (M2UA-MTP)</w:t>
      </w:r>
      <w:bookmarkEnd w:id="47"/>
    </w:p>
    <w:p w:rsidR="0043452C" w:rsidRPr="0043452C" w:rsidRDefault="0043452C" w:rsidP="0043452C">
      <w:pPr>
        <w:keepNext/>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211955" cy="1634490"/>
            <wp:effectExtent l="19050" t="0" r="0" b="0"/>
            <wp:docPr id="10" name="Picture 10" descr="C:\PROGRA~1\Huawei\TY0714~1\outfiles\02 SoftX3000\31025857-Signaling &amp; Protocols-(V300R003_07)\06-Chapter 6 SS7.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PROGRA~1\Huawei\TY0714~1\outfiles\02 SoftX3000\31025857-Signaling &amp; Protocols-(V300R003_07)\06-Chapter 6 SS7.files\image010.gif"/>
                    <pic:cNvPicPr>
                      <a:picLocks noChangeAspect="1" noChangeArrowheads="1"/>
                    </pic:cNvPicPr>
                  </pic:nvPicPr>
                  <pic:blipFill>
                    <a:blip r:embed="rId49"/>
                    <a:srcRect/>
                    <a:stretch>
                      <a:fillRect/>
                    </a:stretch>
                  </pic:blipFill>
                  <pic:spPr bwMode="auto">
                    <a:xfrm>
                      <a:off x="0" y="0"/>
                      <a:ext cx="4211955" cy="1634490"/>
                    </a:xfrm>
                    <a:prstGeom prst="rect">
                      <a:avLst/>
                    </a:prstGeom>
                    <a:noFill/>
                    <a:ln w="9525">
                      <a:noFill/>
                      <a:miter lim="800000"/>
                      <a:headEnd/>
                      <a:tailEnd/>
                    </a:ln>
                  </pic:spPr>
                </pic:pic>
              </a:graphicData>
            </a:graphic>
          </wp:inline>
        </w:drawing>
      </w:r>
    </w:p>
    <w:p w:rsidR="0043452C" w:rsidRPr="0043452C" w:rsidRDefault="0043452C" w:rsidP="0043452C">
      <w:pPr>
        <w:spacing w:before="80" w:after="320" w:line="240" w:lineRule="auto"/>
        <w:ind w:left="1134"/>
        <w:rPr>
          <w:rFonts w:ascii="Arial" w:eastAsia="Times New Roman" w:hAnsi="Arial" w:cs="Arial"/>
          <w:sz w:val="20"/>
          <w:szCs w:val="20"/>
          <w:lang w:eastAsia="zh-CN"/>
        </w:rPr>
      </w:pPr>
      <w:bookmarkStart w:id="48" w:name="_Ref77394463"/>
      <w:bookmarkStart w:id="49" w:name="_Ref93372620"/>
      <w:bookmarkEnd w:id="48"/>
      <w:r w:rsidRPr="0043452C">
        <w:rPr>
          <w:rFonts w:ascii="Arial" w:eastAsia="Times New Roman" w:hAnsi="Arial" w:cs="Arial"/>
          <w:b/>
          <w:bCs/>
          <w:sz w:val="20"/>
          <w:szCs w:val="20"/>
          <w:lang w:eastAsia="zh-CN"/>
        </w:rPr>
        <w:t xml:space="preserve">Figure 6-9 </w:t>
      </w:r>
      <w:r w:rsidRPr="0043452C">
        <w:rPr>
          <w:rFonts w:ascii="Arial" w:eastAsia="Times New Roman" w:hAnsi="Arial" w:cs="Arial"/>
          <w:sz w:val="20"/>
          <w:szCs w:val="20"/>
          <w:lang w:eastAsia="zh-CN"/>
        </w:rPr>
        <w:t>Application of ISUP in NGN (M2UA-MTP)</w:t>
      </w:r>
      <w:bookmarkEnd w:id="49"/>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SoftX3000 provides an M2UA link to connect with the TMG8010, and exchanges SS7 with a PSTN switch through the TMG8010. The TMG8010 has the function of an embedded signaling gateway. In the voice channel, the SoftX3000 controls the TMG8010 to implement the interconnection with the PSTN.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3)</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Application of ISUP in NGN (M3UA-MTP)</w:t>
      </w:r>
    </w:p>
    <w:p w:rsidR="0043452C" w:rsidRPr="0043452C" w:rsidRDefault="0043452C" w:rsidP="0043452C">
      <w:pPr>
        <w:keepNext/>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4698365" cy="1692910"/>
            <wp:effectExtent l="19050" t="0" r="6985" b="0"/>
            <wp:docPr id="11" name="Picture 11" descr="C:\PROGRA~1\Huawei\TY0714~1\outfiles\02 SoftX3000\31025857-Signaling &amp; Protocols-(V300R003_07)\06-Chapter 6 SS7.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PROGRA~1\Huawei\TY0714~1\outfiles\02 SoftX3000\31025857-Signaling &amp; Protocols-(V300R003_07)\06-Chapter 6 SS7.files\image011.gif"/>
                    <pic:cNvPicPr>
                      <a:picLocks noChangeAspect="1" noChangeArrowheads="1"/>
                    </pic:cNvPicPr>
                  </pic:nvPicPr>
                  <pic:blipFill>
                    <a:blip r:embed="rId50"/>
                    <a:srcRect/>
                    <a:stretch>
                      <a:fillRect/>
                    </a:stretch>
                  </pic:blipFill>
                  <pic:spPr bwMode="auto">
                    <a:xfrm>
                      <a:off x="0" y="0"/>
                      <a:ext cx="4698365" cy="1692910"/>
                    </a:xfrm>
                    <a:prstGeom prst="rect">
                      <a:avLst/>
                    </a:prstGeom>
                    <a:noFill/>
                    <a:ln w="9525">
                      <a:noFill/>
                      <a:miter lim="800000"/>
                      <a:headEnd/>
                      <a:tailEnd/>
                    </a:ln>
                  </pic:spPr>
                </pic:pic>
              </a:graphicData>
            </a:graphic>
          </wp:inline>
        </w:drawing>
      </w:r>
    </w:p>
    <w:p w:rsidR="0043452C" w:rsidRPr="0043452C" w:rsidRDefault="0043452C" w:rsidP="0043452C">
      <w:pPr>
        <w:spacing w:before="80" w:after="320" w:line="240" w:lineRule="auto"/>
        <w:ind w:left="1134"/>
        <w:rPr>
          <w:rFonts w:ascii="Arial" w:eastAsia="Times New Roman" w:hAnsi="Arial" w:cs="Arial"/>
          <w:sz w:val="20"/>
          <w:szCs w:val="20"/>
          <w:lang w:eastAsia="zh-CN"/>
        </w:rPr>
      </w:pPr>
      <w:bookmarkStart w:id="50" w:name="_Ref18380350"/>
      <w:bookmarkStart w:id="51" w:name="_Ref93372621"/>
      <w:bookmarkEnd w:id="50"/>
      <w:r w:rsidRPr="0043452C">
        <w:rPr>
          <w:rFonts w:ascii="Arial" w:eastAsia="Times New Roman" w:hAnsi="Arial" w:cs="Arial"/>
          <w:b/>
          <w:bCs/>
          <w:sz w:val="20"/>
          <w:szCs w:val="20"/>
          <w:lang w:eastAsia="zh-CN"/>
        </w:rPr>
        <w:t xml:space="preserve">Figure 6-10 </w:t>
      </w:r>
      <w:r w:rsidRPr="0043452C">
        <w:rPr>
          <w:rFonts w:ascii="Arial" w:eastAsia="Times New Roman" w:hAnsi="Arial" w:cs="Arial"/>
          <w:sz w:val="20"/>
          <w:szCs w:val="20"/>
          <w:lang w:eastAsia="zh-CN"/>
        </w:rPr>
        <w:t>Application of ISUP in NGN (M3UA-MTP)</w:t>
      </w:r>
      <w:bookmarkEnd w:id="51"/>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SoftX3000 provides an M3UA link to connect with the SG7000, and exchanges SS7 with a PSTN switch through the SG7000. In the voice channel, the SoftX3000 controls the TMG8010 to implement the interconnection with the PSTN. </w:t>
      </w:r>
    </w:p>
    <w:p w:rsidR="0043452C" w:rsidRPr="0043452C" w:rsidRDefault="0043452C" w:rsidP="0043452C">
      <w:pPr>
        <w:keepNext/>
        <w:spacing w:before="240" w:after="240" w:line="240" w:lineRule="auto"/>
        <w:outlineLvl w:val="2"/>
        <w:rPr>
          <w:rFonts w:ascii="Arial" w:eastAsia="Times New Roman" w:hAnsi="Arial" w:cs="Arial"/>
          <w:b/>
          <w:bCs/>
          <w:sz w:val="24"/>
          <w:szCs w:val="24"/>
          <w:lang w:eastAsia="zh-CN"/>
        </w:rPr>
      </w:pPr>
      <w:bookmarkStart w:id="52" w:name="_Toc149477601"/>
      <w:bookmarkStart w:id="53" w:name="_Toc149476468"/>
      <w:bookmarkStart w:id="54" w:name="_Toc105909867"/>
      <w:bookmarkEnd w:id="52"/>
      <w:bookmarkEnd w:id="53"/>
      <w:r w:rsidRPr="0043452C">
        <w:rPr>
          <w:rFonts w:ascii="Arial" w:eastAsia="Times New Roman" w:hAnsi="Arial" w:cs="Arial"/>
          <w:b/>
          <w:bCs/>
          <w:sz w:val="24"/>
          <w:szCs w:val="24"/>
          <w:lang w:eastAsia="zh-CN"/>
        </w:rPr>
        <w:t>6.3.2  Signaling Message</w:t>
      </w:r>
      <w:bookmarkEnd w:id="54"/>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ISUP messages are transferred on the signaling link through the MSU. The messages are encapsulated in the SIF of the MSU. An ISUP message consists of six parts: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Routing tag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Circuit identification code (CIC)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Message type code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Mandatory fixed part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Mandatory variable part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Optional part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See </w:t>
      </w:r>
      <w:hyperlink r:id="rId51" w:anchor="_Ref93372623" w:history="1">
        <w:r w:rsidRPr="0043452C">
          <w:rPr>
            <w:rFonts w:ascii="Arial" w:eastAsia="Times New Roman" w:hAnsi="Arial" w:cs="Arial"/>
            <w:color w:val="0000FF"/>
            <w:sz w:val="20"/>
            <w:szCs w:val="20"/>
            <w:u w:val="single"/>
            <w:lang w:eastAsia="zh-CN"/>
          </w:rPr>
          <w:t>Figure 6-11</w:t>
        </w:r>
      </w:hyperlink>
      <w:r w:rsidRPr="0043452C">
        <w:rPr>
          <w:rFonts w:ascii="Arial" w:eastAsia="Times New Roman" w:hAnsi="Arial" w:cs="Arial"/>
          <w:sz w:val="20"/>
          <w:szCs w:val="20"/>
          <w:lang w:eastAsia="zh-CN"/>
        </w:rPr>
        <w:t xml:space="preserve">.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For details of the routing tag and CIC, see </w:t>
      </w:r>
      <w:hyperlink r:id="rId52" w:anchor="_Ref87672698" w:history="1">
        <w:r w:rsidRPr="0043452C">
          <w:rPr>
            <w:rFonts w:ascii="Arial" w:eastAsia="Times New Roman" w:hAnsi="Arial" w:cs="Arial"/>
            <w:color w:val="0000FF"/>
            <w:sz w:val="20"/>
            <w:szCs w:val="20"/>
            <w:u w:val="single"/>
            <w:lang w:eastAsia="zh-CN"/>
          </w:rPr>
          <w:t xml:space="preserve">6.2.2  </w:t>
        </w:r>
      </w:hyperlink>
      <w:hyperlink r:id="rId53" w:anchor="_Ref87672698" w:history="1">
        <w:r w:rsidRPr="0043452C">
          <w:rPr>
            <w:rFonts w:ascii="Arial" w:eastAsia="Times New Roman" w:hAnsi="Arial" w:cs="Arial"/>
            <w:color w:val="0000FF"/>
            <w:sz w:val="20"/>
            <w:szCs w:val="20"/>
            <w:u w:val="single"/>
            <w:lang w:eastAsia="zh-CN"/>
          </w:rPr>
          <w:t>Signaling Message</w:t>
        </w:r>
      </w:hyperlink>
      <w:r w:rsidRPr="0043452C">
        <w:rPr>
          <w:rFonts w:ascii="Arial" w:eastAsia="Times New Roman" w:hAnsi="Arial" w:cs="Arial"/>
          <w:sz w:val="20"/>
          <w:szCs w:val="20"/>
          <w:lang w:eastAsia="zh-CN"/>
        </w:rPr>
        <w:t xml:space="preserve">. The following introduces other parts of the ISUP message. </w:t>
      </w:r>
    </w:p>
    <w:p w:rsidR="0043452C" w:rsidRPr="0043452C" w:rsidRDefault="0043452C" w:rsidP="0043452C">
      <w:pPr>
        <w:keepNext/>
        <w:spacing w:before="80" w:after="80" w:line="240" w:lineRule="auto"/>
        <w:jc w:val="right"/>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5350510" cy="4504055"/>
            <wp:effectExtent l="19050" t="0" r="0" b="0"/>
            <wp:docPr id="12" name="Picture 12" descr="C:\PROGRA~1\Huawei\TY0714~1\outfiles\02 SoftX3000\31025857-Signaling &amp; Protocols-(V300R003_07)\06-Chapter 6 SS7.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PROGRA~1\Huawei\TY0714~1\outfiles\02 SoftX3000\31025857-Signaling &amp; Protocols-(V300R003_07)\06-Chapter 6 SS7.files\image012.gif"/>
                    <pic:cNvPicPr>
                      <a:picLocks noChangeAspect="1" noChangeArrowheads="1"/>
                    </pic:cNvPicPr>
                  </pic:nvPicPr>
                  <pic:blipFill>
                    <a:blip r:embed="rId54"/>
                    <a:srcRect/>
                    <a:stretch>
                      <a:fillRect/>
                    </a:stretch>
                  </pic:blipFill>
                  <pic:spPr bwMode="auto">
                    <a:xfrm>
                      <a:off x="0" y="0"/>
                      <a:ext cx="5350510" cy="4504055"/>
                    </a:xfrm>
                    <a:prstGeom prst="rect">
                      <a:avLst/>
                    </a:prstGeom>
                    <a:noFill/>
                    <a:ln w="9525">
                      <a:noFill/>
                      <a:miter lim="800000"/>
                      <a:headEnd/>
                      <a:tailEnd/>
                    </a:ln>
                  </pic:spPr>
                </pic:pic>
              </a:graphicData>
            </a:graphic>
          </wp:inline>
        </w:drawing>
      </w:r>
    </w:p>
    <w:p w:rsidR="0043452C" w:rsidRPr="0043452C" w:rsidRDefault="0043452C" w:rsidP="0043452C">
      <w:pPr>
        <w:spacing w:before="80" w:after="320" w:line="240" w:lineRule="auto"/>
        <w:ind w:left="210"/>
        <w:rPr>
          <w:rFonts w:ascii="Arial" w:eastAsia="Times New Roman" w:hAnsi="Arial" w:cs="Arial"/>
          <w:sz w:val="20"/>
          <w:szCs w:val="20"/>
          <w:lang w:eastAsia="zh-CN"/>
        </w:rPr>
      </w:pPr>
      <w:bookmarkStart w:id="55" w:name="_Ref18397364"/>
      <w:bookmarkStart w:id="56" w:name="_Ref93372623"/>
      <w:bookmarkEnd w:id="55"/>
      <w:r w:rsidRPr="0043452C">
        <w:rPr>
          <w:rFonts w:ascii="Arial" w:eastAsia="Times New Roman" w:hAnsi="Arial" w:cs="Arial"/>
          <w:b/>
          <w:bCs/>
          <w:sz w:val="20"/>
          <w:szCs w:val="20"/>
          <w:lang w:eastAsia="zh-CN"/>
        </w:rPr>
        <w:t xml:space="preserve">Figure 6-11 </w:t>
      </w:r>
      <w:r w:rsidRPr="0043452C">
        <w:rPr>
          <w:rFonts w:ascii="Arial" w:eastAsia="Times New Roman" w:hAnsi="Arial" w:cs="Arial"/>
          <w:sz w:val="20"/>
          <w:szCs w:val="20"/>
          <w:lang w:eastAsia="zh-CN"/>
        </w:rPr>
        <w:t>Structure of the ISUP message</w:t>
      </w:r>
      <w:bookmarkEnd w:id="56"/>
      <w:r w:rsidRPr="0043452C">
        <w:rPr>
          <w:rFonts w:ascii="Arial" w:eastAsia="Times New Roman" w:hAnsi="Arial" w:cs="Arial"/>
          <w:sz w:val="20"/>
          <w:szCs w:val="20"/>
          <w:lang w:eastAsia="zh-CN"/>
        </w:rPr>
        <w:t xml:space="preserve"> </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 Message Type Code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bookmarkStart w:id="57" w:name="_Ref18401443"/>
      <w:r w:rsidRPr="0043452C">
        <w:rPr>
          <w:rFonts w:ascii="Arial" w:eastAsia="Times New Roman" w:hAnsi="Arial" w:cs="Arial"/>
          <w:sz w:val="20"/>
          <w:szCs w:val="20"/>
          <w:lang w:eastAsia="zh-CN"/>
        </w:rPr>
        <w:t xml:space="preserve">A message type code is an SIO field, which is required for all messages. The message type code defines the function and format of each kind of ISUP message. See </w:t>
      </w:r>
      <w:bookmarkEnd w:id="57"/>
      <w:r w:rsidRPr="0043452C">
        <w:rPr>
          <w:rFonts w:ascii="Arial" w:eastAsia="Times New Roman" w:hAnsi="Arial" w:cs="Arial"/>
          <w:sz w:val="20"/>
          <w:szCs w:val="20"/>
          <w:lang w:eastAsia="zh-CN"/>
        </w:rPr>
        <w:fldChar w:fldCharType="begin"/>
      </w:r>
      <w:r w:rsidRPr="0043452C">
        <w:rPr>
          <w:rFonts w:ascii="Arial" w:eastAsia="Times New Roman" w:hAnsi="Arial" w:cs="Arial"/>
          <w:sz w:val="20"/>
          <w:szCs w:val="20"/>
          <w:lang w:eastAsia="zh-CN"/>
        </w:rPr>
        <w:instrText xml:space="preserve"> HYPERLINK "file:///C:\\PROGRA~1\\Huawei\\TY0714~1\\outfiles\\02%20SoftX3000\\31025857-Signaling%20&amp;%20Protocols-(V300R003_07)\\06-Chapter%206%20SS7.htm" \l "_Ref93372938" </w:instrText>
      </w:r>
      <w:r w:rsidRPr="0043452C">
        <w:rPr>
          <w:rFonts w:ascii="Arial" w:eastAsia="Times New Roman" w:hAnsi="Arial" w:cs="Arial"/>
          <w:sz w:val="20"/>
          <w:szCs w:val="20"/>
          <w:lang w:eastAsia="zh-CN"/>
        </w:rPr>
        <w:fldChar w:fldCharType="separate"/>
      </w:r>
      <w:r w:rsidRPr="0043452C">
        <w:rPr>
          <w:rFonts w:ascii="Arial" w:eastAsia="Times New Roman" w:hAnsi="Arial" w:cs="Arial"/>
          <w:color w:val="0000FF"/>
          <w:sz w:val="20"/>
          <w:szCs w:val="20"/>
          <w:u w:val="single"/>
          <w:lang w:eastAsia="zh-CN"/>
        </w:rPr>
        <w:t>Table 6-4</w:t>
      </w:r>
      <w:r w:rsidRPr="0043452C">
        <w:rPr>
          <w:rFonts w:ascii="Arial" w:eastAsia="Times New Roman" w:hAnsi="Arial" w:cs="Arial"/>
          <w:sz w:val="20"/>
          <w:szCs w:val="20"/>
          <w:lang w:eastAsia="zh-CN"/>
        </w:rPr>
        <w:fldChar w:fldCharType="end"/>
      </w:r>
      <w:r w:rsidRPr="0043452C">
        <w:rPr>
          <w:rFonts w:ascii="Arial" w:eastAsia="Times New Roman" w:hAnsi="Arial" w:cs="Arial"/>
          <w:sz w:val="20"/>
          <w:szCs w:val="20"/>
          <w:lang w:eastAsia="zh-CN"/>
        </w:rPr>
        <w:t>.</w:t>
      </w:r>
    </w:p>
    <w:p w:rsidR="0043452C" w:rsidRPr="0043452C" w:rsidRDefault="0043452C" w:rsidP="0043452C">
      <w:pPr>
        <w:keepNext/>
        <w:spacing w:before="160" w:after="80" w:line="240" w:lineRule="auto"/>
        <w:ind w:left="1134"/>
        <w:rPr>
          <w:rFonts w:ascii="Arial" w:eastAsia="Times New Roman" w:hAnsi="Arial" w:cs="Arial"/>
          <w:sz w:val="20"/>
          <w:szCs w:val="20"/>
          <w:lang w:eastAsia="zh-CN"/>
        </w:rPr>
      </w:pPr>
      <w:bookmarkStart w:id="58" w:name="_Ref93372938"/>
      <w:r w:rsidRPr="0043452C">
        <w:rPr>
          <w:rFonts w:ascii="Arial" w:eastAsia="Times New Roman" w:hAnsi="Arial" w:cs="Arial"/>
          <w:b/>
          <w:bCs/>
          <w:sz w:val="20"/>
          <w:szCs w:val="20"/>
          <w:lang w:eastAsia="zh-CN"/>
        </w:rPr>
        <w:t xml:space="preserve">Table 6-4 </w:t>
      </w:r>
      <w:r w:rsidRPr="0043452C">
        <w:rPr>
          <w:rFonts w:ascii="Arial" w:eastAsia="Times New Roman" w:hAnsi="Arial" w:cs="Arial"/>
          <w:sz w:val="20"/>
          <w:szCs w:val="20"/>
          <w:lang w:eastAsia="zh-CN"/>
        </w:rPr>
        <w:t>ISUP message code</w:t>
      </w:r>
      <w:bookmarkEnd w:id="58"/>
      <w:r w:rsidRPr="0043452C">
        <w:rPr>
          <w:rFonts w:ascii="Arial" w:eastAsia="Times New Roman" w:hAnsi="Arial" w:cs="Arial"/>
          <w:sz w:val="20"/>
          <w:szCs w:val="20"/>
          <w:lang w:eastAsia="zh-CN"/>
        </w:rPr>
        <w:t xml:space="preserve"> </w:t>
      </w:r>
    </w:p>
    <w:tbl>
      <w:tblPr>
        <w:tblW w:w="0" w:type="auto"/>
        <w:tblInd w:w="1242" w:type="dxa"/>
        <w:tblCellMar>
          <w:left w:w="0" w:type="dxa"/>
          <w:right w:w="0" w:type="dxa"/>
        </w:tblCellMar>
        <w:tblLook w:val="04A0"/>
      </w:tblPr>
      <w:tblGrid>
        <w:gridCol w:w="1260"/>
        <w:gridCol w:w="1596"/>
        <w:gridCol w:w="4725"/>
      </w:tblGrid>
      <w:tr w:rsidR="0043452C" w:rsidRPr="0043452C" w:rsidTr="0043452C">
        <w:trPr>
          <w:cantSplit/>
          <w:tblHeader/>
        </w:trPr>
        <w:tc>
          <w:tcPr>
            <w:tcW w:w="12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 xml:space="preserve">Code </w:t>
            </w:r>
          </w:p>
        </w:tc>
        <w:tc>
          <w:tcPr>
            <w:tcW w:w="159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 xml:space="preserve">Abbreviation </w:t>
            </w:r>
          </w:p>
        </w:tc>
        <w:tc>
          <w:tcPr>
            <w:tcW w:w="472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Meaning</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00000001</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IAM</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Initial address message: A message sent in the forward direction to initiate occupancy of an outgoing circuit and to transmit number and other information relating to the routing and handling of a call.</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00000010</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Subsequent address message: A message that may be sent in the forward direction following an initial address message, to convey additional called number information.</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00000011</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INR</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Information request: A message sent by a switch to request information in association with a call.</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lastRenderedPageBreak/>
              <w:t>00000100</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INF</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Information: A message sent to convey information in association with a call, which may have been requested in an information request message.</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00000101</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COT</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Continuity message: A message indicating whether or not there is continuity on the preceding circuit as well as of the selected circuit to the following switch, including verification of the communication path across the switch with the specified degree of reliability.</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00000110</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ACM</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Address complete message: A message indicating that all the address signals required for routing the call to the called party have been received.</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00000111</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CON</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Connect message: A message indicating that all the address signals required for routing the call to the called party have been received and that the call has been answered.</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00001000</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FOT</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Forward transfer message: A message sent in the forward direction on semi-automatic calls when the outgoing international switch operator wants the help of an operator at the incoming international switch. The message will normally serve to bring an assistance operator into the circuit if the call is automatically set up at the switch. When the call is completed through an operator at the incoming international switch, the message should preferably cause this operator to be recalled.</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00001001</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ANM</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Answer message: it indicates that the call has been answered. In semi-automatic working, this message has a supervisory function. In automatic working, this message is used in conjunction with charging information.</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00001100</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REL</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Release message: A message sent in either direction to indicate that the circuit is being released due to the cause supplied and is ready to be put into the idle state on receipt of the release complete message. When the call is redirected, the redirection message will also carry the redirection number.</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00001110</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RES</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Resume message: A message sent in either direction indicating that the calling or called party, after having been suspended, is reconnected.</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00010000</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RLC</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Release complete message: A message sent in either direction in response to the receipt of a release message, or if appropriate to a reset circuit message, when the circuit concerned has been brought into the idle condition.</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lastRenderedPageBreak/>
              <w:t>00010001</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CCR</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Continuity check request message: A message sent by a switch for a circuit on which a continuity check is to be performed, to the switch at the other end of the circuit, requesting continuity checking equipment to be attached.</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00010010</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RSC</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Reset circuit message: A message sent to release a circuit, due to memory broken or other causes.</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0010011</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BLO</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Blocking: A message sent only for maintenance purposes to the switch at the other end of a circuit, to cause an engaged condition of that circuit for subsequent calls outgoing from that switch. When a circuit is used in the dual-circuit mode of operation, a switch receiving the blocking message must be capable of accepting incoming calls on the concerned circuit unless it has also sent a blocking message. Under certain conditions, a blocking message is also a proper response to a reset circuit message.</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00010101</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BLA</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Blocking acknowledgement: A message sent in response to a blocking message, indicating that the circuit has been blocked.</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00010111</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GRS</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Circuit group reset: A message sent to release an identified group of circuits.</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00011000</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CGB</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Circuit group blocking message: A message sent to the switch at the other end, indicating the specified circuit group has been blocked.</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00011001</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CGU</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Circuit group unblocking: A message sent to the switch at the other end of an identified group of circuits to cause cancellation in that group of circuits of an engaged condition activated earlier by a blocking or circuit group blocking message.</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00011010</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CGBA</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Circuit group blocking acknowledgement: A message sent in response to a circuit group blocking message to indicate that the requested group of circuits has been blocked.</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00011011</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CGUA</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Circuit group unblocking acknowledgement: A message sent in response to a circuit group unblocking message to indicate that the requested group of circuits has been unblocked.</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00011111</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FAR</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Facility request: A message sent from a switch to another switch to request activation of a facility.</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00100000</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FAA</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Facility accepted: A message sent in response to a facility request message, indicating that the requested facility has been activated.</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lastRenderedPageBreak/>
              <w:t>00100001</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FRJ</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Facility rejected: A message sent in response to a facility request message to indicate that the facility request has been rejected.</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00100100</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LPA</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Loop-back acknowledgement message: A message sent in the backward direction in response to a continuity check request message indicating that a loop (or transceiver in the case of a 2-wire circuit) has been connected.</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00101000</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PAM</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Pass-along message</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00101001</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GRA</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Circuit group reset acknowledgement: A message sent in response to a circuit group reset message and indicating that the requested group of circuits has been reset. The message also indicates the maintenance blocking state of each circuit.</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00101010</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CQM</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Circuit group query message: A message sent on a routine or demand basis to request the far-end switch to give the states of all circuits in a particular range.</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00101011</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CQR</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Circuit group query response: A message sent in response to a circuit group query message to indicate the states of all circuits in a particular range.</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00101100</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CPG</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Call progress: A message sent in either direction during the set-up or active phase of the call, indicating that an event, which is of significance, and should be relayed to the originating or terminating access, has occurred.</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00101111</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CFN</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Confusion message: A message sent in response to any message (other than a confusion message) if the switch does not recognize the message or detects a part of the message as being unrecognized.</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00110000</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OLM</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Overload message: A message sent in the backward direction, on non-priority calls in response to an IAM, to invoke temporary trunk blocking of the circuit concerned when the switch generating the message is subject to load control.</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00110001</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CRG</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Charging information: Information sent in either direction for accounting and/or call charging purposes.</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00110010</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NRM</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Network resource management message: A message sent in order to modify network resources associated with a certain call. The message is sent along an established path in any phase of the call.</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lastRenderedPageBreak/>
              <w:t>00110011</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FAC</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Facility: A message sent in either direction at any phase of the call to request an action at another switch. The message is also used to carry the results, error or rejection of a previously requested action.</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00110110</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IDR</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Identification request</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00110111</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IDS</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Identification response</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00111000</w:t>
            </w:r>
          </w:p>
        </w:tc>
        <w:tc>
          <w:tcPr>
            <w:tcW w:w="15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SGM</w:t>
            </w:r>
          </w:p>
        </w:tc>
        <w:tc>
          <w:tcPr>
            <w:tcW w:w="4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Segmentation message: A message that may be sent in either direction to convey an additional message segment of an extremely long message.</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00011101</w:t>
            </w:r>
          </w:p>
        </w:tc>
        <w:tc>
          <w:tcPr>
            <w:tcW w:w="6321"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Reserved.</w:t>
            </w: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00011100</w:t>
            </w:r>
          </w:p>
        </w:tc>
        <w:tc>
          <w:tcPr>
            <w:tcW w:w="0" w:type="auto"/>
            <w:gridSpan w:val="2"/>
            <w:vMerge/>
            <w:tcBorders>
              <w:top w:val="nil"/>
              <w:left w:val="single" w:sz="8" w:space="0" w:color="auto"/>
              <w:bottom w:val="single" w:sz="8" w:space="0" w:color="auto"/>
              <w:right w:val="single" w:sz="8" w:space="0" w:color="auto"/>
            </w:tcBorders>
            <w:vAlign w:val="center"/>
            <w:hideMark/>
          </w:tcPr>
          <w:p w:rsidR="0043452C" w:rsidRPr="0043452C" w:rsidRDefault="0043452C" w:rsidP="0043452C">
            <w:pPr>
              <w:spacing w:after="0" w:line="240" w:lineRule="auto"/>
              <w:rPr>
                <w:rFonts w:ascii="Arial" w:eastAsia="Times New Roman" w:hAnsi="Arial" w:cs="Arial"/>
                <w:sz w:val="20"/>
                <w:szCs w:val="20"/>
              </w:rPr>
            </w:pP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00011110</w:t>
            </w:r>
          </w:p>
        </w:tc>
        <w:tc>
          <w:tcPr>
            <w:tcW w:w="0" w:type="auto"/>
            <w:gridSpan w:val="2"/>
            <w:vMerge/>
            <w:tcBorders>
              <w:top w:val="nil"/>
              <w:left w:val="single" w:sz="8" w:space="0" w:color="auto"/>
              <w:bottom w:val="single" w:sz="8" w:space="0" w:color="auto"/>
              <w:right w:val="single" w:sz="8" w:space="0" w:color="auto"/>
            </w:tcBorders>
            <w:vAlign w:val="center"/>
            <w:hideMark/>
          </w:tcPr>
          <w:p w:rsidR="0043452C" w:rsidRPr="0043452C" w:rsidRDefault="0043452C" w:rsidP="0043452C">
            <w:pPr>
              <w:spacing w:after="0" w:line="240" w:lineRule="auto"/>
              <w:rPr>
                <w:rFonts w:ascii="Arial" w:eastAsia="Times New Roman" w:hAnsi="Arial" w:cs="Arial"/>
                <w:sz w:val="20"/>
                <w:szCs w:val="20"/>
              </w:rPr>
            </w:pPr>
          </w:p>
        </w:tc>
      </w:tr>
      <w:tr w:rsidR="0043452C" w:rsidRPr="0043452C" w:rsidTr="0043452C">
        <w:trPr>
          <w:cantSplit/>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00100111</w:t>
            </w:r>
          </w:p>
        </w:tc>
        <w:tc>
          <w:tcPr>
            <w:tcW w:w="0" w:type="auto"/>
            <w:gridSpan w:val="2"/>
            <w:vMerge/>
            <w:tcBorders>
              <w:top w:val="nil"/>
              <w:left w:val="single" w:sz="8" w:space="0" w:color="auto"/>
              <w:bottom w:val="single" w:sz="8" w:space="0" w:color="auto"/>
              <w:right w:val="single" w:sz="8" w:space="0" w:color="auto"/>
            </w:tcBorders>
            <w:vAlign w:val="center"/>
            <w:hideMark/>
          </w:tcPr>
          <w:p w:rsidR="0043452C" w:rsidRPr="0043452C" w:rsidRDefault="0043452C" w:rsidP="0043452C">
            <w:pPr>
              <w:spacing w:after="0" w:line="240" w:lineRule="auto"/>
              <w:rPr>
                <w:rFonts w:ascii="Arial" w:eastAsia="Times New Roman" w:hAnsi="Arial" w:cs="Arial"/>
                <w:sz w:val="20"/>
                <w:szCs w:val="20"/>
              </w:rPr>
            </w:pPr>
          </w:p>
        </w:tc>
      </w:tr>
    </w:tbl>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Each kind of message is composed of a message type code and several parameters. Each parameter has a name that is coded by a single octet. The length of a parameter can be fixed or variable, and each parameter has an LI, the length of which is one octet.</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II. Mandatory Fixed Part</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For a specified message type, those mandatory parameters with fixed lengths are contained in the mandatory fixed part. The locations, lengths and order of them are defined by the message type. In this case, the message does not include the name and LI of its parameter.</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III. Mandatory Variable Part</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Those mandatory parameters with variable lengths are contained in the mandatory variable part. A pointer is used to indicate the start of each parameter, and it is coded based on a single octet. The parameter name and pointer transmitting order are implicit in the message type, and the numbers of parameters and pointers are defined by the message type.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A pointer also can be used to indicate the start of an optional part. If a message type specifies that the optional part is not allowed, this pointer does not exist. If a message type specifies that there may be optional part, but this specific message does not include optional part, the pointer field is all 0.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All pointers are transmitted consecutively at the start of mandatory variable part. Each parameter includes parameter LI and contents.</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IV. Optional Part</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Optional part is composed of parameters, which may appear or not appear in any specific message type. Parameters may be of fixed or variable lengths, and optional parameters can be transmitted in any order. Each optional parameter should contain a parameter name (one octet), a LI (one octet) and the parameter content.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bookmarkStart w:id="59" w:name="_Ref17866049"/>
      <w:r w:rsidRPr="0043452C">
        <w:rPr>
          <w:rFonts w:ascii="Arial" w:eastAsia="Times New Roman" w:hAnsi="Arial" w:cs="Arial"/>
          <w:sz w:val="20"/>
          <w:szCs w:val="20"/>
          <w:lang w:eastAsia="zh-CN"/>
        </w:rPr>
        <w:t>"Optional parameter end" octet: If there are optional parameters, the "optional parameter end" octet is transmitted after all optional parameters are sent out, and the octet is all 0.</w:t>
      </w:r>
      <w:bookmarkEnd w:id="59"/>
    </w:p>
    <w:p w:rsidR="0043452C" w:rsidRPr="0043452C" w:rsidRDefault="0043452C" w:rsidP="0043452C">
      <w:pPr>
        <w:keepNext/>
        <w:spacing w:before="240" w:after="240" w:line="240" w:lineRule="auto"/>
        <w:outlineLvl w:val="2"/>
        <w:rPr>
          <w:rFonts w:ascii="Arial" w:eastAsia="Times New Roman" w:hAnsi="Arial" w:cs="Arial"/>
          <w:b/>
          <w:bCs/>
          <w:sz w:val="24"/>
          <w:szCs w:val="24"/>
          <w:lang w:eastAsia="zh-CN"/>
        </w:rPr>
      </w:pPr>
      <w:bookmarkStart w:id="60" w:name="_Toc149477602"/>
      <w:bookmarkStart w:id="61" w:name="_Toc149476469"/>
      <w:bookmarkStart w:id="62" w:name="_Toc105909868"/>
      <w:bookmarkEnd w:id="60"/>
      <w:bookmarkEnd w:id="61"/>
      <w:r w:rsidRPr="0043452C">
        <w:rPr>
          <w:rFonts w:ascii="Arial" w:eastAsia="Times New Roman" w:hAnsi="Arial" w:cs="Arial"/>
          <w:b/>
          <w:bCs/>
          <w:sz w:val="24"/>
          <w:szCs w:val="24"/>
          <w:lang w:eastAsia="zh-CN"/>
        </w:rPr>
        <w:lastRenderedPageBreak/>
        <w:t>6.3.3  Basic Signaling Flow</w:t>
      </w:r>
      <w:bookmarkEnd w:id="62"/>
    </w:p>
    <w:bookmarkStart w:id="63" w:name="_Ref93372626"/>
    <w:bookmarkEnd w:id="63"/>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fldChar w:fldCharType="begin"/>
      </w:r>
      <w:r w:rsidRPr="0043452C">
        <w:rPr>
          <w:rFonts w:ascii="Arial" w:eastAsia="Times New Roman" w:hAnsi="Arial" w:cs="Arial"/>
          <w:sz w:val="20"/>
          <w:szCs w:val="20"/>
          <w:lang w:eastAsia="zh-CN"/>
        </w:rPr>
        <w:instrText xml:space="preserve"> HYPERLINK "file:///C:\\PROGRA~1\\Huawei\\TY0714~1\\outfiles\\02%20SoftX3000\\31025857-Signaling%20&amp;%20Protocols-(V300R003_07)\\06-Chapter%206%20SS7.htm" \l "_Ref93372628" </w:instrText>
      </w:r>
      <w:r w:rsidRPr="0043452C">
        <w:rPr>
          <w:rFonts w:ascii="Arial" w:eastAsia="Times New Roman" w:hAnsi="Arial" w:cs="Arial"/>
          <w:sz w:val="20"/>
          <w:szCs w:val="20"/>
          <w:lang w:eastAsia="zh-CN"/>
        </w:rPr>
        <w:fldChar w:fldCharType="separate"/>
      </w:r>
      <w:r w:rsidRPr="0043452C">
        <w:rPr>
          <w:rFonts w:ascii="Arial" w:eastAsia="Times New Roman" w:hAnsi="Arial" w:cs="Arial"/>
          <w:color w:val="0000FF"/>
          <w:sz w:val="20"/>
          <w:szCs w:val="20"/>
          <w:u w:val="single"/>
          <w:lang w:eastAsia="zh-CN"/>
        </w:rPr>
        <w:t>Figure 6-12</w:t>
      </w:r>
      <w:r w:rsidRPr="0043452C">
        <w:rPr>
          <w:rFonts w:ascii="Arial" w:eastAsia="Times New Roman" w:hAnsi="Arial" w:cs="Arial"/>
          <w:sz w:val="20"/>
          <w:szCs w:val="20"/>
          <w:lang w:eastAsia="zh-CN"/>
        </w:rPr>
        <w:fldChar w:fldCharType="end"/>
      </w:r>
      <w:r w:rsidRPr="0043452C">
        <w:rPr>
          <w:rFonts w:ascii="Arial" w:eastAsia="Times New Roman" w:hAnsi="Arial" w:cs="Arial"/>
          <w:sz w:val="20"/>
          <w:szCs w:val="20"/>
          <w:lang w:eastAsia="zh-CN"/>
        </w:rPr>
        <w:t xml:space="preserve"> shows the call setup and release flow originated by an IP trunk media gateway. When an IP trunk media gateway originates a call, the media gateway is connected with subscribers through the circuit trunk of a circuit-switched network, and call signaling enters the SoftX3000 through an SS7 gateway.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This flow example is based on the following conventions: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The caller is controlled by MG1 and SG1.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The callee is controlled by MG2 and SG2.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ISUP is taken as an example of SS7.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MG1 and MG2 are controlled by the same SoftX3000. </w:t>
      </w:r>
    </w:p>
    <w:p w:rsidR="0043452C" w:rsidRPr="0043452C" w:rsidRDefault="0043452C" w:rsidP="0043452C">
      <w:pPr>
        <w:keepNext/>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336290" cy="5243195"/>
            <wp:effectExtent l="19050" t="0" r="0" b="0"/>
            <wp:docPr id="13" name="Picture 13" descr="C:\PROGRA~1\Huawei\TY0714~1\outfiles\02 SoftX3000\31025857-Signaling &amp; Protocols-(V300R003_07)\06-Chapter 6 SS7.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PROGRA~1\Huawei\TY0714~1\outfiles\02 SoftX3000\31025857-Signaling &amp; Protocols-(V300R003_07)\06-Chapter 6 SS7.files\image013.gif"/>
                    <pic:cNvPicPr>
                      <a:picLocks noChangeAspect="1" noChangeArrowheads="1"/>
                    </pic:cNvPicPr>
                  </pic:nvPicPr>
                  <pic:blipFill>
                    <a:blip r:embed="rId55"/>
                    <a:srcRect/>
                    <a:stretch>
                      <a:fillRect/>
                    </a:stretch>
                  </pic:blipFill>
                  <pic:spPr bwMode="auto">
                    <a:xfrm>
                      <a:off x="0" y="0"/>
                      <a:ext cx="3336290" cy="5243195"/>
                    </a:xfrm>
                    <a:prstGeom prst="rect">
                      <a:avLst/>
                    </a:prstGeom>
                    <a:noFill/>
                    <a:ln w="9525">
                      <a:noFill/>
                      <a:miter lim="800000"/>
                      <a:headEnd/>
                      <a:tailEnd/>
                    </a:ln>
                  </pic:spPr>
                </pic:pic>
              </a:graphicData>
            </a:graphic>
          </wp:inline>
        </w:drawing>
      </w:r>
    </w:p>
    <w:p w:rsidR="0043452C" w:rsidRPr="0043452C" w:rsidRDefault="0043452C" w:rsidP="0043452C">
      <w:pPr>
        <w:spacing w:before="80" w:after="320" w:line="240" w:lineRule="auto"/>
        <w:ind w:left="1134"/>
        <w:rPr>
          <w:rFonts w:ascii="Arial" w:eastAsia="Times New Roman" w:hAnsi="Arial" w:cs="Arial"/>
          <w:sz w:val="20"/>
          <w:szCs w:val="20"/>
          <w:lang w:eastAsia="zh-CN"/>
        </w:rPr>
      </w:pPr>
      <w:bookmarkStart w:id="64" w:name="_Ref77396801"/>
      <w:bookmarkStart w:id="65" w:name="_Ref93372628"/>
      <w:bookmarkEnd w:id="64"/>
      <w:r w:rsidRPr="0043452C">
        <w:rPr>
          <w:rFonts w:ascii="Arial" w:eastAsia="Times New Roman" w:hAnsi="Arial" w:cs="Arial"/>
          <w:b/>
          <w:bCs/>
          <w:sz w:val="20"/>
          <w:szCs w:val="20"/>
          <w:lang w:eastAsia="zh-CN"/>
        </w:rPr>
        <w:t xml:space="preserve">Figure 6-12 </w:t>
      </w:r>
      <w:r w:rsidRPr="0043452C">
        <w:rPr>
          <w:rFonts w:ascii="Arial" w:eastAsia="Times New Roman" w:hAnsi="Arial" w:cs="Arial"/>
          <w:sz w:val="20"/>
          <w:szCs w:val="20"/>
          <w:lang w:eastAsia="zh-CN"/>
        </w:rPr>
        <w:t>ISUP call setup and release flow originated by a trunk media gateway</w:t>
      </w:r>
      <w:bookmarkEnd w:id="65"/>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After the caller dials the number of the callee, an IAM is sent to the SoftX3000 through SG1.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2)</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A context is created in MG1. TDM termination and RTP termination are added in the context. </w:t>
      </w:r>
      <w:r w:rsidRPr="0043452C">
        <w:rPr>
          <w:rFonts w:ascii="Arial" w:eastAsia="Times New Roman" w:hAnsi="Arial" w:cs="Arial"/>
          <w:b/>
          <w:bCs/>
          <w:sz w:val="20"/>
          <w:szCs w:val="20"/>
          <w:lang w:eastAsia="zh-CN"/>
        </w:rPr>
        <w:t>Mode</w:t>
      </w:r>
      <w:r w:rsidRPr="0043452C">
        <w:rPr>
          <w:rFonts w:ascii="Arial" w:eastAsia="Times New Roman" w:hAnsi="Arial" w:cs="Arial"/>
          <w:sz w:val="20"/>
          <w:szCs w:val="20"/>
          <w:lang w:eastAsia="zh-CN"/>
        </w:rPr>
        <w:t xml:space="preserve"> is set to </w:t>
      </w:r>
      <w:r w:rsidRPr="0043452C">
        <w:rPr>
          <w:rFonts w:ascii="Arial" w:eastAsia="Times New Roman" w:hAnsi="Arial" w:cs="Arial"/>
          <w:b/>
          <w:bCs/>
          <w:sz w:val="20"/>
          <w:szCs w:val="20"/>
          <w:lang w:eastAsia="zh-CN"/>
        </w:rPr>
        <w:t>SendReceive</w:t>
      </w:r>
      <w:r w:rsidRPr="0043452C">
        <w:rPr>
          <w:rFonts w:ascii="Arial" w:eastAsia="Times New Roman" w:hAnsi="Arial" w:cs="Arial"/>
          <w:sz w:val="20"/>
          <w:szCs w:val="20"/>
          <w:lang w:eastAsia="zh-CN"/>
        </w:rPr>
        <w:t xml:space="preserve">. The jitter buffer and voice compression algorithm </w:t>
      </w:r>
      <w:r w:rsidRPr="0043452C">
        <w:rPr>
          <w:rFonts w:ascii="Arial" w:eastAsia="Times New Roman" w:hAnsi="Arial" w:cs="Arial"/>
          <w:sz w:val="20"/>
          <w:szCs w:val="20"/>
          <w:lang w:eastAsia="zh-CN"/>
        </w:rPr>
        <w:lastRenderedPageBreak/>
        <w:t xml:space="preserve">are also set. MG1 returns its RTP port number and voice compression algorithm through the </w:t>
      </w:r>
      <w:r w:rsidRPr="0043452C">
        <w:rPr>
          <w:rFonts w:ascii="Arial" w:eastAsia="Times New Roman" w:hAnsi="Arial" w:cs="Arial"/>
          <w:b/>
          <w:bCs/>
          <w:sz w:val="20"/>
          <w:szCs w:val="20"/>
          <w:lang w:eastAsia="zh-CN"/>
        </w:rPr>
        <w:t>Reply</w:t>
      </w:r>
      <w:r w:rsidRPr="0043452C">
        <w:rPr>
          <w:rFonts w:ascii="Arial" w:eastAsia="Times New Roman" w:hAnsi="Arial" w:cs="Arial"/>
          <w:sz w:val="20"/>
          <w:szCs w:val="20"/>
          <w:lang w:eastAsia="zh-CN"/>
        </w:rPr>
        <w:t xml:space="preserve"> command.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3)</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A context is created in MG2. TDM termination and RTP termination are added in the context. </w:t>
      </w:r>
      <w:r w:rsidRPr="0043452C">
        <w:rPr>
          <w:rFonts w:ascii="Arial" w:eastAsia="Times New Roman" w:hAnsi="Arial" w:cs="Arial"/>
          <w:b/>
          <w:bCs/>
          <w:sz w:val="20"/>
          <w:szCs w:val="20"/>
          <w:lang w:eastAsia="zh-CN"/>
        </w:rPr>
        <w:t>Mode</w:t>
      </w:r>
      <w:r w:rsidRPr="0043452C">
        <w:rPr>
          <w:rFonts w:ascii="Arial" w:eastAsia="Times New Roman" w:hAnsi="Arial" w:cs="Arial"/>
          <w:sz w:val="20"/>
          <w:szCs w:val="20"/>
          <w:lang w:eastAsia="zh-CN"/>
        </w:rPr>
        <w:t xml:space="preserve"> is set to </w:t>
      </w:r>
      <w:r w:rsidRPr="0043452C">
        <w:rPr>
          <w:rFonts w:ascii="Arial" w:eastAsia="Times New Roman" w:hAnsi="Arial" w:cs="Arial"/>
          <w:b/>
          <w:bCs/>
          <w:sz w:val="20"/>
          <w:szCs w:val="20"/>
          <w:lang w:eastAsia="zh-CN"/>
        </w:rPr>
        <w:t>SendReceive</w:t>
      </w:r>
      <w:r w:rsidRPr="0043452C">
        <w:rPr>
          <w:rFonts w:ascii="Arial" w:eastAsia="Times New Roman" w:hAnsi="Arial" w:cs="Arial"/>
          <w:sz w:val="20"/>
          <w:szCs w:val="20"/>
          <w:lang w:eastAsia="zh-CN"/>
        </w:rPr>
        <w:t xml:space="preserve">. The jitter buffer and voice compression algorithm are also set. MG2 returns its RTP port number and voice compression algorithm through the Reply command.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4)</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The SoftX3000 sends an IAM to the circuit-switched network through SG2. The circuit-switched network returns an ACM. The phone set of the callee rings.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5)</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The SoftX3000 sends the </w:t>
      </w:r>
      <w:r w:rsidRPr="0043452C">
        <w:rPr>
          <w:rFonts w:ascii="Arial" w:eastAsia="Times New Roman" w:hAnsi="Arial" w:cs="Arial"/>
          <w:b/>
          <w:bCs/>
          <w:sz w:val="20"/>
          <w:szCs w:val="20"/>
          <w:lang w:eastAsia="zh-CN"/>
        </w:rPr>
        <w:t xml:space="preserve">Modify </w:t>
      </w:r>
      <w:r w:rsidRPr="0043452C">
        <w:rPr>
          <w:rFonts w:ascii="Arial" w:eastAsia="Times New Roman" w:hAnsi="Arial" w:cs="Arial"/>
          <w:sz w:val="20"/>
          <w:szCs w:val="20"/>
          <w:lang w:eastAsia="zh-CN"/>
        </w:rPr>
        <w:t xml:space="preserve">command to MG1 and reports the remote RTP port number.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6)</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The SoftX3000 sends an ACM to SG1.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7)</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The callee hooks off. SG2 sends an ANM to the SoftX3000.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8)</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The SoftX3000 sends an ANM to SG1.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9)</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The callee hooks off. SG2 sends an REL to the SoftX3000. The SoftX3000 sends an REL to SG1.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10)</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The SoftX3000 sends the </w:t>
      </w:r>
      <w:r w:rsidRPr="0043452C">
        <w:rPr>
          <w:rFonts w:ascii="Arial" w:eastAsia="Times New Roman" w:hAnsi="Arial" w:cs="Arial"/>
          <w:b/>
          <w:bCs/>
          <w:sz w:val="20"/>
          <w:szCs w:val="20"/>
          <w:lang w:eastAsia="zh-CN"/>
        </w:rPr>
        <w:t>Subtract</w:t>
      </w:r>
      <w:r w:rsidRPr="0043452C">
        <w:rPr>
          <w:rFonts w:ascii="Arial" w:eastAsia="Times New Roman" w:hAnsi="Arial" w:cs="Arial"/>
          <w:sz w:val="20"/>
          <w:szCs w:val="20"/>
          <w:lang w:eastAsia="zh-CN"/>
        </w:rPr>
        <w:t xml:space="preserve"> command to MG1 and MG2. </w:t>
      </w:r>
    </w:p>
    <w:p w:rsidR="0043452C" w:rsidRPr="0043452C" w:rsidRDefault="0043452C" w:rsidP="0043452C">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66" w:name="_Toc149477603"/>
      <w:bookmarkStart w:id="67" w:name="_Toc149476470"/>
      <w:bookmarkStart w:id="68" w:name="_Toc105909869"/>
      <w:bookmarkEnd w:id="66"/>
      <w:bookmarkEnd w:id="67"/>
      <w:r w:rsidRPr="0043452C">
        <w:rPr>
          <w:rFonts w:ascii="Arial" w:eastAsia="Times New Roman" w:hAnsi="Arial" w:cs="Arial"/>
          <w:b/>
          <w:bCs/>
          <w:sz w:val="30"/>
          <w:szCs w:val="30"/>
          <w:lang w:eastAsia="zh-CN"/>
        </w:rPr>
        <w:t>6.4  SCCP</w:t>
      </w:r>
      <w:bookmarkEnd w:id="68"/>
    </w:p>
    <w:p w:rsidR="0043452C" w:rsidRPr="0043452C" w:rsidRDefault="0043452C" w:rsidP="0043452C">
      <w:pPr>
        <w:keepNext/>
        <w:spacing w:before="240" w:after="240" w:line="240" w:lineRule="auto"/>
        <w:outlineLvl w:val="2"/>
        <w:rPr>
          <w:rFonts w:ascii="Arial" w:eastAsia="Times New Roman" w:hAnsi="Arial" w:cs="Arial"/>
          <w:b/>
          <w:bCs/>
          <w:sz w:val="24"/>
          <w:szCs w:val="24"/>
          <w:lang w:eastAsia="zh-CN"/>
        </w:rPr>
      </w:pPr>
      <w:bookmarkStart w:id="69" w:name="_Toc149477604"/>
      <w:bookmarkStart w:id="70" w:name="_Toc149476471"/>
      <w:bookmarkStart w:id="71" w:name="_Toc105909870"/>
      <w:bookmarkEnd w:id="69"/>
      <w:bookmarkEnd w:id="70"/>
      <w:r w:rsidRPr="0043452C">
        <w:rPr>
          <w:rFonts w:ascii="Arial" w:eastAsia="Times New Roman" w:hAnsi="Arial" w:cs="Arial"/>
          <w:b/>
          <w:bCs/>
          <w:sz w:val="24"/>
          <w:szCs w:val="24"/>
          <w:lang w:eastAsia="zh-CN"/>
        </w:rPr>
        <w:t>6.4.1  Basic Concepts</w:t>
      </w:r>
      <w:bookmarkEnd w:id="71"/>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Signaling connection control part is shortened as SCCP. In the layered architecture of SS7, SCCP is one of the UPs. It belongs to the fourth functional group. It provides additional functions for MTP so that circuit related information, non-circuit related information and other information can be transmitted between the switches and special centers of telecommunication network through SS7 network. Thus, connectionless or connection-oriented services can be created, and the third layer (network layer) of OSI layered model can be constructed.</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 Function</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purpose of SCCP is to provide the methods by which data information is transmitted in the following cases:</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Connecting logic signaling in the common channel signaling network.</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Transferring signaling data units with logic signaling connection established or not established.</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With SCCP function, the circuit related and non circuit related signaling information of ISUP can be transmitted when peer-to-peer signaling connection is established or not established.</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II. Basic Services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SCCP provides the following 4 classes of services:</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Class 0: basic connectionless service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Class 1: ordered connectionless service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Class 2: basic connection-oriented service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Class 3: flow control connection-oriented service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Classes 0 and 1 services are connectionless. And classes 2 and 3 services are connection-oriented.</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connectionless services mean that the user can transfer signaling information through signaling network without setting up signaling connections in advance. The connectionless services of SCCP are equivalent to the data service of data network. Class 0 service do not ensure that messages can be transferred in sequence, while class 1 service can ensure that messages can be transferred to their destination in sequence by using SLS.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lastRenderedPageBreak/>
        <w:t>The connection-oriented services mean that users exchange control information between SCCPs to reach a protocol before transmitting data. The protocol contains the route through which data are transferred, the class of transferred services (whether it is basic connection-oriented class or flow control connection-oriented one), even possibly the amount of the data transferred, and so on.</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connection-oriented services of signaling can be divided into temporary signaling connection and permanent signaling connection.</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Service users control the establishment of temporary signaling connection, which is similar to dialing telephone connection.</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Permanent signaling connection is established and controlled by local (or remote) O&amp;M function or by the node management function, which can provide the users with semi-permanent connection, which is similar to a leased telephone line. The connection-oriented connection described here refers to temporary signaling connection.</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III. Application in SoftX3000</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SoftX3000 can interwork with SCP through IANP. As IANP needs SCCP and TCAP to transmit signaling, SCCP exists in SoftX3000 to serve as the intermediate layer for transferring messages.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SCCP messages are processed by the FCCU/FCSU in SoftX3000.</w:t>
      </w:r>
    </w:p>
    <w:p w:rsidR="0043452C" w:rsidRPr="0043452C" w:rsidRDefault="0043452C" w:rsidP="0043452C">
      <w:pPr>
        <w:keepNext/>
        <w:spacing w:before="240" w:after="240" w:line="240" w:lineRule="auto"/>
        <w:outlineLvl w:val="2"/>
        <w:rPr>
          <w:rFonts w:ascii="Arial" w:eastAsia="Times New Roman" w:hAnsi="Arial" w:cs="Arial"/>
          <w:b/>
          <w:bCs/>
          <w:sz w:val="24"/>
          <w:szCs w:val="24"/>
          <w:lang w:eastAsia="zh-CN"/>
        </w:rPr>
      </w:pPr>
      <w:bookmarkStart w:id="72" w:name="_Toc149477605"/>
      <w:bookmarkStart w:id="73" w:name="_Toc149476472"/>
      <w:bookmarkStart w:id="74" w:name="_Toc105909871"/>
      <w:bookmarkEnd w:id="72"/>
      <w:bookmarkEnd w:id="73"/>
      <w:r w:rsidRPr="0043452C">
        <w:rPr>
          <w:rFonts w:ascii="Arial" w:eastAsia="Times New Roman" w:hAnsi="Arial" w:cs="Arial"/>
          <w:b/>
          <w:bCs/>
          <w:sz w:val="24"/>
          <w:szCs w:val="24"/>
          <w:lang w:eastAsia="zh-CN"/>
        </w:rPr>
        <w:t>6.4.2  Signaling Message</w:t>
      </w:r>
      <w:bookmarkEnd w:id="74"/>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SCCP message is a MSU of SS7. Its message contents lie in the SIF of MSU. An MSU is identified to be an SCCP message by the SI being 0011 in the SIO of the MSU, as shown in </w:t>
      </w:r>
      <w:hyperlink r:id="rId56" w:anchor="_Ref93372633" w:history="1">
        <w:r w:rsidRPr="0043452C">
          <w:rPr>
            <w:rFonts w:ascii="Arial" w:eastAsia="Times New Roman" w:hAnsi="Arial" w:cs="Arial"/>
            <w:color w:val="0000FF"/>
            <w:sz w:val="20"/>
            <w:szCs w:val="20"/>
            <w:u w:val="single"/>
            <w:lang w:eastAsia="zh-CN"/>
          </w:rPr>
          <w:t>Figure 6-13</w:t>
        </w:r>
      </w:hyperlink>
      <w:r w:rsidRPr="0043452C">
        <w:rPr>
          <w:rFonts w:ascii="Arial" w:eastAsia="Times New Roman" w:hAnsi="Arial" w:cs="Arial"/>
          <w:sz w:val="20"/>
          <w:szCs w:val="20"/>
          <w:lang w:eastAsia="zh-CN"/>
        </w:rPr>
        <w:t>.</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route tag in </w:t>
      </w:r>
      <w:hyperlink r:id="rId57" w:anchor="_Ref93372633" w:history="1">
        <w:r w:rsidRPr="0043452C">
          <w:rPr>
            <w:rFonts w:ascii="Arial" w:eastAsia="Times New Roman" w:hAnsi="Arial" w:cs="Arial"/>
            <w:color w:val="0000FF"/>
            <w:sz w:val="20"/>
            <w:szCs w:val="20"/>
            <w:u w:val="single"/>
            <w:lang w:eastAsia="zh-CN"/>
          </w:rPr>
          <w:t>Figure 6-13</w:t>
        </w:r>
      </w:hyperlink>
      <w:r w:rsidRPr="0043452C">
        <w:rPr>
          <w:rFonts w:ascii="Arial" w:eastAsia="Times New Roman" w:hAnsi="Arial" w:cs="Arial"/>
          <w:sz w:val="20"/>
          <w:szCs w:val="20"/>
          <w:lang w:eastAsia="zh-CN"/>
        </w:rPr>
        <w:t xml:space="preserve"> has been described in MTP section. The message type employs 8-bit coding. One code determines one SCCP message. The parameters of certain special message type that are described as mandatory and have fixed lengths must be put in the mandatory fixed part. The parameters that are mandatory but have variable lengths must be put in the mandatory variable part. Any individual message may include optional parameters. The optional parameters may be of fixed or variable lengths. If a parameter is mandatory with variable length, it is necessary to point out its position through the pointer. For optional parameters, it is necessary not only to point out their start bits but also to give their respective codes and lengths.</w:t>
      </w:r>
    </w:p>
    <w:p w:rsidR="0043452C" w:rsidRPr="0043452C" w:rsidRDefault="0043452C" w:rsidP="0043452C">
      <w:pPr>
        <w:keepNext/>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4581525" cy="5525135"/>
            <wp:effectExtent l="0" t="0" r="9525" b="0"/>
            <wp:docPr id="14" name="Picture 14" descr="C:\PROGRA~1\Huawei\TY0714~1\outfiles\02 SoftX3000\31025857-Signaling &amp; Protocols-(V300R003_07)\06-Chapter 6 SS7.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PROGRA~1\Huawei\TY0714~1\outfiles\02 SoftX3000\31025857-Signaling &amp; Protocols-(V300R003_07)\06-Chapter 6 SS7.files\image014.gif"/>
                    <pic:cNvPicPr>
                      <a:picLocks noChangeAspect="1" noChangeArrowheads="1"/>
                    </pic:cNvPicPr>
                  </pic:nvPicPr>
                  <pic:blipFill>
                    <a:blip r:embed="rId58"/>
                    <a:srcRect/>
                    <a:stretch>
                      <a:fillRect/>
                    </a:stretch>
                  </pic:blipFill>
                  <pic:spPr bwMode="auto">
                    <a:xfrm>
                      <a:off x="0" y="0"/>
                      <a:ext cx="4581525" cy="5525135"/>
                    </a:xfrm>
                    <a:prstGeom prst="rect">
                      <a:avLst/>
                    </a:prstGeom>
                    <a:noFill/>
                    <a:ln w="9525">
                      <a:noFill/>
                      <a:miter lim="800000"/>
                      <a:headEnd/>
                      <a:tailEnd/>
                    </a:ln>
                  </pic:spPr>
                </pic:pic>
              </a:graphicData>
            </a:graphic>
          </wp:inline>
        </w:drawing>
      </w:r>
    </w:p>
    <w:p w:rsidR="0043452C" w:rsidRPr="0043452C" w:rsidRDefault="0043452C" w:rsidP="0043452C">
      <w:pPr>
        <w:spacing w:before="80" w:after="320" w:line="240" w:lineRule="auto"/>
        <w:ind w:left="1134"/>
        <w:rPr>
          <w:rFonts w:ascii="Arial" w:eastAsia="Times New Roman" w:hAnsi="Arial" w:cs="Arial"/>
          <w:sz w:val="20"/>
          <w:szCs w:val="20"/>
          <w:lang w:eastAsia="zh-CN"/>
        </w:rPr>
      </w:pPr>
      <w:bookmarkStart w:id="75" w:name="_Ref5697734"/>
      <w:bookmarkStart w:id="76" w:name="_Ref5509282"/>
      <w:bookmarkStart w:id="77" w:name="_Ref93372633"/>
      <w:bookmarkEnd w:id="75"/>
      <w:bookmarkEnd w:id="76"/>
      <w:r w:rsidRPr="0043452C">
        <w:rPr>
          <w:rFonts w:ascii="Arial" w:eastAsia="Times New Roman" w:hAnsi="Arial" w:cs="Arial"/>
          <w:b/>
          <w:bCs/>
          <w:sz w:val="20"/>
          <w:szCs w:val="20"/>
          <w:lang w:eastAsia="zh-CN"/>
        </w:rPr>
        <w:t xml:space="preserve">Figure 6-13 </w:t>
      </w:r>
      <w:r w:rsidRPr="0043452C">
        <w:rPr>
          <w:rFonts w:ascii="Arial" w:eastAsia="Times New Roman" w:hAnsi="Arial" w:cs="Arial"/>
          <w:sz w:val="20"/>
          <w:szCs w:val="20"/>
          <w:lang w:eastAsia="zh-CN"/>
        </w:rPr>
        <w:t>SCCP message format</w:t>
      </w:r>
      <w:bookmarkEnd w:id="77"/>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 SCCP Message Type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bookmarkStart w:id="78" w:name="_Ref5509307"/>
      <w:r w:rsidRPr="0043452C">
        <w:rPr>
          <w:rFonts w:ascii="Arial" w:eastAsia="Times New Roman" w:hAnsi="Arial" w:cs="Arial"/>
          <w:sz w:val="20"/>
          <w:szCs w:val="20"/>
          <w:lang w:eastAsia="zh-CN"/>
        </w:rPr>
        <w:t xml:space="preserve">SCCP functions and programs, such as transmitting data signaling units with logic signaling connections established or not established, must be implemented by transmitting various kinds of SCCP messages. The SCCP messages are classified into connectionless service messages and connection-oriented service messages. </w:t>
      </w:r>
      <w:r w:rsidRPr="0043452C">
        <w:rPr>
          <w:rFonts w:ascii="Arial" w:eastAsia="Times New Roman" w:hAnsi="Arial" w:cs="Arial"/>
          <w:sz w:val="20"/>
          <w:szCs w:val="20"/>
          <w:lang w:eastAsia="zh-CN"/>
        </w:rPr>
        <w:br/>
      </w:r>
      <w:bookmarkEnd w:id="78"/>
      <w:r w:rsidRPr="0043452C">
        <w:rPr>
          <w:rFonts w:ascii="Arial" w:eastAsia="Times New Roman" w:hAnsi="Arial" w:cs="Arial"/>
          <w:sz w:val="20"/>
          <w:szCs w:val="20"/>
          <w:lang w:eastAsia="zh-CN"/>
        </w:rPr>
        <w:fldChar w:fldCharType="begin"/>
      </w:r>
      <w:r w:rsidRPr="0043452C">
        <w:rPr>
          <w:rFonts w:ascii="Arial" w:eastAsia="Times New Roman" w:hAnsi="Arial" w:cs="Arial"/>
          <w:sz w:val="20"/>
          <w:szCs w:val="20"/>
          <w:lang w:eastAsia="zh-CN"/>
        </w:rPr>
        <w:instrText xml:space="preserve"> HYPERLINK "file:///C:\\PROGRA~1\\Huawei\\TY0714~1\\outfiles\\02%20SoftX3000\\31025857-Signaling%20&amp;%20Protocols-(V300R003_07)\\06-Chapter%206%20SS7.htm" \l "_Ref93372944" </w:instrText>
      </w:r>
      <w:r w:rsidRPr="0043452C">
        <w:rPr>
          <w:rFonts w:ascii="Arial" w:eastAsia="Times New Roman" w:hAnsi="Arial" w:cs="Arial"/>
          <w:sz w:val="20"/>
          <w:szCs w:val="20"/>
          <w:lang w:eastAsia="zh-CN"/>
        </w:rPr>
        <w:fldChar w:fldCharType="separate"/>
      </w:r>
      <w:r w:rsidRPr="0043452C">
        <w:rPr>
          <w:rFonts w:ascii="Arial" w:eastAsia="Times New Roman" w:hAnsi="Arial" w:cs="Arial"/>
          <w:color w:val="0000FF"/>
          <w:sz w:val="20"/>
          <w:szCs w:val="20"/>
          <w:u w:val="single"/>
          <w:lang w:eastAsia="zh-CN"/>
        </w:rPr>
        <w:t>Table 6-5</w:t>
      </w:r>
      <w:r w:rsidRPr="0043452C">
        <w:rPr>
          <w:rFonts w:ascii="Arial" w:eastAsia="Times New Roman" w:hAnsi="Arial" w:cs="Arial"/>
          <w:sz w:val="20"/>
          <w:szCs w:val="20"/>
          <w:lang w:eastAsia="zh-CN"/>
        </w:rPr>
        <w:fldChar w:fldCharType="end"/>
      </w:r>
      <w:r w:rsidRPr="0043452C">
        <w:rPr>
          <w:rFonts w:ascii="Arial" w:eastAsia="Times New Roman" w:hAnsi="Arial" w:cs="Arial"/>
          <w:sz w:val="20"/>
          <w:szCs w:val="20"/>
          <w:lang w:eastAsia="zh-CN"/>
        </w:rPr>
        <w:t xml:space="preserve"> lists SCCP messages and their corresponding protocol classes and codes.</w:t>
      </w:r>
    </w:p>
    <w:p w:rsidR="0043452C" w:rsidRPr="0043452C" w:rsidRDefault="0043452C" w:rsidP="0043452C">
      <w:pPr>
        <w:keepNext/>
        <w:spacing w:before="160" w:after="80" w:line="240" w:lineRule="auto"/>
        <w:ind w:left="1134"/>
        <w:rPr>
          <w:rFonts w:ascii="Arial" w:eastAsia="Times New Roman" w:hAnsi="Arial" w:cs="Arial"/>
          <w:sz w:val="20"/>
          <w:szCs w:val="20"/>
          <w:lang w:eastAsia="zh-CN"/>
        </w:rPr>
      </w:pPr>
      <w:bookmarkStart w:id="79" w:name="_Ref93372944"/>
      <w:r w:rsidRPr="0043452C">
        <w:rPr>
          <w:rFonts w:ascii="Arial" w:eastAsia="Times New Roman" w:hAnsi="Arial" w:cs="Arial"/>
          <w:b/>
          <w:bCs/>
          <w:sz w:val="20"/>
          <w:szCs w:val="20"/>
          <w:lang w:eastAsia="zh-CN"/>
        </w:rPr>
        <w:t xml:space="preserve">Table 6-5 </w:t>
      </w:r>
      <w:r w:rsidRPr="0043452C">
        <w:rPr>
          <w:rFonts w:ascii="Arial" w:eastAsia="Times New Roman" w:hAnsi="Arial" w:cs="Arial"/>
          <w:sz w:val="20"/>
          <w:szCs w:val="20"/>
          <w:lang w:eastAsia="zh-CN"/>
        </w:rPr>
        <w:t>SCCP messages</w:t>
      </w:r>
      <w:bookmarkEnd w:id="79"/>
    </w:p>
    <w:tbl>
      <w:tblPr>
        <w:tblW w:w="0" w:type="auto"/>
        <w:tblInd w:w="1242" w:type="dxa"/>
        <w:tblCellMar>
          <w:left w:w="0" w:type="dxa"/>
          <w:right w:w="0" w:type="dxa"/>
        </w:tblCellMar>
        <w:tblLook w:val="04A0"/>
      </w:tblPr>
      <w:tblGrid>
        <w:gridCol w:w="2159"/>
        <w:gridCol w:w="710"/>
        <w:gridCol w:w="710"/>
        <w:gridCol w:w="710"/>
        <w:gridCol w:w="710"/>
        <w:gridCol w:w="2582"/>
      </w:tblGrid>
      <w:tr w:rsidR="0043452C" w:rsidRPr="0043452C" w:rsidTr="0043452C">
        <w:trPr>
          <w:cantSplit/>
        </w:trPr>
        <w:tc>
          <w:tcPr>
            <w:tcW w:w="7581" w:type="dxa"/>
            <w:gridSpan w:val="6"/>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Protocol class</w:t>
            </w:r>
          </w:p>
        </w:tc>
      </w:tr>
      <w:tr w:rsidR="0043452C" w:rsidRPr="0043452C" w:rsidTr="0043452C">
        <w:trPr>
          <w:cantSplit/>
        </w:trPr>
        <w:tc>
          <w:tcPr>
            <w:tcW w:w="2159"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Message type</w:t>
            </w:r>
          </w:p>
        </w:tc>
        <w:tc>
          <w:tcPr>
            <w:tcW w:w="71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0</w:t>
            </w:r>
          </w:p>
        </w:tc>
        <w:tc>
          <w:tcPr>
            <w:tcW w:w="71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1</w:t>
            </w:r>
          </w:p>
        </w:tc>
        <w:tc>
          <w:tcPr>
            <w:tcW w:w="71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2</w:t>
            </w:r>
          </w:p>
        </w:tc>
        <w:tc>
          <w:tcPr>
            <w:tcW w:w="71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3</w:t>
            </w:r>
          </w:p>
        </w:tc>
        <w:tc>
          <w:tcPr>
            <w:tcW w:w="258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 xml:space="preserve">Code </w:t>
            </w:r>
          </w:p>
        </w:tc>
      </w:tr>
      <w:tr w:rsidR="0043452C" w:rsidRPr="0043452C" w:rsidTr="0043452C">
        <w:trPr>
          <w:cantSplit/>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Connection request (CR)</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X</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X</w:t>
            </w:r>
          </w:p>
        </w:tc>
        <w:tc>
          <w:tcPr>
            <w:tcW w:w="2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00000001</w:t>
            </w:r>
          </w:p>
        </w:tc>
      </w:tr>
      <w:tr w:rsidR="0043452C" w:rsidRPr="0043452C" w:rsidTr="0043452C">
        <w:trPr>
          <w:cantSplit/>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lastRenderedPageBreak/>
              <w:t>Connection confirm (CC)</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X</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X</w:t>
            </w:r>
          </w:p>
        </w:tc>
        <w:tc>
          <w:tcPr>
            <w:tcW w:w="2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00000010</w:t>
            </w:r>
          </w:p>
        </w:tc>
      </w:tr>
      <w:tr w:rsidR="0043452C" w:rsidRPr="0043452C" w:rsidTr="0043452C">
        <w:trPr>
          <w:cantSplit/>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Connection refusal (CREF)</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X</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X</w:t>
            </w:r>
          </w:p>
        </w:tc>
        <w:tc>
          <w:tcPr>
            <w:tcW w:w="2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00000011</w:t>
            </w:r>
          </w:p>
        </w:tc>
      </w:tr>
      <w:tr w:rsidR="0043452C" w:rsidRPr="0043452C" w:rsidTr="0043452C">
        <w:trPr>
          <w:cantSplit/>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Connection released (RLSD)</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X</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X</w:t>
            </w:r>
          </w:p>
        </w:tc>
        <w:tc>
          <w:tcPr>
            <w:tcW w:w="2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00000100</w:t>
            </w:r>
          </w:p>
        </w:tc>
      </w:tr>
      <w:tr w:rsidR="0043452C" w:rsidRPr="0043452C" w:rsidTr="0043452C">
        <w:trPr>
          <w:cantSplit/>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Release completed (RLC)</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X</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X</w:t>
            </w:r>
          </w:p>
        </w:tc>
        <w:tc>
          <w:tcPr>
            <w:tcW w:w="2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00000101</w:t>
            </w:r>
          </w:p>
        </w:tc>
      </w:tr>
      <w:tr w:rsidR="0043452C" w:rsidRPr="0043452C" w:rsidTr="0043452C">
        <w:trPr>
          <w:cantSplit/>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Data type 1 (DT1)</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X</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00000110</w:t>
            </w:r>
          </w:p>
        </w:tc>
      </w:tr>
      <w:tr w:rsidR="0043452C" w:rsidRPr="0043452C" w:rsidTr="0043452C">
        <w:trPr>
          <w:cantSplit/>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Data type 2 (DT1)</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X</w:t>
            </w:r>
          </w:p>
        </w:tc>
        <w:tc>
          <w:tcPr>
            <w:tcW w:w="2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00000111</w:t>
            </w:r>
          </w:p>
        </w:tc>
      </w:tr>
      <w:tr w:rsidR="0043452C" w:rsidRPr="0043452C" w:rsidTr="0043452C">
        <w:trPr>
          <w:cantSplit/>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Data acknowledgement (AK)</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X</w:t>
            </w:r>
          </w:p>
        </w:tc>
        <w:tc>
          <w:tcPr>
            <w:tcW w:w="2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00001000</w:t>
            </w:r>
          </w:p>
        </w:tc>
      </w:tr>
      <w:tr w:rsidR="0043452C" w:rsidRPr="0043452C" w:rsidTr="0043452C">
        <w:trPr>
          <w:cantSplit/>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Unit data (UDT)</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X</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X</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00001001</w:t>
            </w:r>
          </w:p>
        </w:tc>
      </w:tr>
      <w:tr w:rsidR="0043452C" w:rsidRPr="0043452C" w:rsidTr="0043452C">
        <w:trPr>
          <w:cantSplit/>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Unit data service (UDTS)</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X</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X</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00001010</w:t>
            </w:r>
          </w:p>
        </w:tc>
      </w:tr>
      <w:tr w:rsidR="0043452C" w:rsidRPr="0043452C" w:rsidTr="0043452C">
        <w:trPr>
          <w:cantSplit/>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Expedited data (ED)</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X</w:t>
            </w:r>
          </w:p>
        </w:tc>
        <w:tc>
          <w:tcPr>
            <w:tcW w:w="2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00001011</w:t>
            </w:r>
          </w:p>
        </w:tc>
      </w:tr>
      <w:tr w:rsidR="0043452C" w:rsidRPr="0043452C" w:rsidTr="0043452C">
        <w:trPr>
          <w:cantSplit/>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Expedited data acknowledgement (EA)</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X</w:t>
            </w:r>
          </w:p>
        </w:tc>
        <w:tc>
          <w:tcPr>
            <w:tcW w:w="2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00001100</w:t>
            </w:r>
          </w:p>
        </w:tc>
      </w:tr>
      <w:tr w:rsidR="0043452C" w:rsidRPr="0043452C" w:rsidTr="0043452C">
        <w:trPr>
          <w:cantSplit/>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Reset request (RSR)</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X</w:t>
            </w:r>
          </w:p>
        </w:tc>
        <w:tc>
          <w:tcPr>
            <w:tcW w:w="2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00001101</w:t>
            </w:r>
          </w:p>
        </w:tc>
      </w:tr>
      <w:tr w:rsidR="0043452C" w:rsidRPr="0043452C" w:rsidTr="0043452C">
        <w:trPr>
          <w:cantSplit/>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Reset confirmation (RSC)</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X</w:t>
            </w:r>
          </w:p>
        </w:tc>
        <w:tc>
          <w:tcPr>
            <w:tcW w:w="2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00001110</w:t>
            </w:r>
          </w:p>
        </w:tc>
      </w:tr>
      <w:tr w:rsidR="0043452C" w:rsidRPr="0043452C" w:rsidTr="0043452C">
        <w:trPr>
          <w:cantSplit/>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Protocol data unit error (ERR)</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X</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X</w:t>
            </w:r>
          </w:p>
        </w:tc>
        <w:tc>
          <w:tcPr>
            <w:tcW w:w="2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00001111</w:t>
            </w:r>
          </w:p>
        </w:tc>
      </w:tr>
      <w:tr w:rsidR="0043452C" w:rsidRPr="0043452C" w:rsidTr="0043452C">
        <w:trPr>
          <w:cantSplit/>
        </w:trPr>
        <w:tc>
          <w:tcPr>
            <w:tcW w:w="21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Inactivity test (IT)</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X</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X</w:t>
            </w:r>
          </w:p>
        </w:tc>
        <w:tc>
          <w:tcPr>
            <w:tcW w:w="2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00010000</w:t>
            </w:r>
          </w:p>
        </w:tc>
      </w:tr>
    </w:tbl>
    <w:p w:rsidR="0043452C" w:rsidRPr="0043452C" w:rsidRDefault="0043452C" w:rsidP="0043452C">
      <w:pPr>
        <w:autoSpaceDE w:val="0"/>
        <w:autoSpaceDN w:val="0"/>
        <w:spacing w:after="0" w:line="240" w:lineRule="auto"/>
        <w:ind w:left="1134"/>
        <w:rPr>
          <w:rFonts w:ascii="Arial" w:eastAsia="Times New Roman" w:hAnsi="Arial" w:cs="Arial"/>
          <w:sz w:val="18"/>
          <w:szCs w:val="18"/>
          <w:lang w:eastAsia="zh-CN"/>
        </w:rPr>
      </w:pPr>
      <w:r w:rsidRPr="0043452C">
        <w:rPr>
          <w:rFonts w:ascii="Arial" w:eastAsia="Times New Roman" w:hAnsi="Arial" w:cs="Arial"/>
          <w:sz w:val="18"/>
          <w:szCs w:val="18"/>
          <w:lang w:eastAsia="zh-CN"/>
        </w:rPr>
        <w:t>×: means this message can be used in the corresponding protocol class.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main message types are explained as follows:</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CR and CC are used to establish signaling connection.</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During signaling connection establishment, a CREF message should be sent to the originating node when the intermediate SCCP or the destination point SCCP has no enough resource to establish signaling connection.</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DT1, DT2 and ED are three kinds of messages used to transfer data after signaling connection is established successfully. Among them, DT1 is used for protocol class 2, while DT2 and ED are used for protocol class 3. In addition, DT2 and ED must be acknowledged by AK and EA.</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RLSD and RLC are used to release the signaling connection after data transfer.</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RSR and RSC are in protocol class 3 to re-initialize the data sending sequence numbers in the data transmitting stage.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ERR is sent when any protocol error is detected, and IF is used to check whether both ends of the signaling connection work.</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lastRenderedPageBreak/>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UDT, XUDT, UDTS, and XUDTS are connectionless service messages. UDT and XUDT are used to transfer connectionless service data. When UDT and XUDT can not reach their destinations, UDTS and XUDTS must be sent to the originating point to show the causes if it is specified in UDT and XUDT.</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II. Parameters of SCCP Message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To implement respective functions, SCCP messages must have parameters to provide all kinds of information. For example, the CR message must have the parameter [Called Address] to access the called subscriber and implement signaling connection. The ERR message must have the parameter [Error Cause] to show the causes of error. If a parameter is indispensable in a message, it is called mandatory (M) parameter for the message, and such messages include the mandatory parameter with fixed length (F) and the mandatory parameter with variable length (V). If a parameter is optional in a message, it is called an optional parameter (O). A parameter is mandatory in one message but may be optional in another message. Therefore, whether a parameter is mandatory or optional depends on the individual message.</w:t>
      </w:r>
    </w:p>
    <w:bookmarkStart w:id="80" w:name="_Ref5509360"/>
    <w:bookmarkStart w:id="81" w:name="_Ref5509339"/>
    <w:bookmarkEnd w:id="80"/>
    <w:bookmarkEnd w:id="81"/>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fldChar w:fldCharType="begin"/>
      </w:r>
      <w:r w:rsidRPr="0043452C">
        <w:rPr>
          <w:rFonts w:ascii="Arial" w:eastAsia="Times New Roman" w:hAnsi="Arial" w:cs="Arial"/>
          <w:sz w:val="20"/>
          <w:szCs w:val="20"/>
          <w:lang w:eastAsia="zh-CN"/>
        </w:rPr>
        <w:instrText xml:space="preserve"> HYPERLINK "file:///C:\\PROGRA~1\\Huawei\\TY0714~1\\outfiles\\02%20SoftX3000\\31025857-Signaling%20&amp;%20Protocols-(V300R003_07)\\06-Chapter%206%20SS7.htm" \l "_Ref93372945" </w:instrText>
      </w:r>
      <w:r w:rsidRPr="0043452C">
        <w:rPr>
          <w:rFonts w:ascii="Arial" w:eastAsia="Times New Roman" w:hAnsi="Arial" w:cs="Arial"/>
          <w:sz w:val="20"/>
          <w:szCs w:val="20"/>
          <w:lang w:eastAsia="zh-CN"/>
        </w:rPr>
        <w:fldChar w:fldCharType="separate"/>
      </w:r>
      <w:r w:rsidRPr="0043452C">
        <w:rPr>
          <w:rFonts w:ascii="Arial" w:eastAsia="Times New Roman" w:hAnsi="Arial" w:cs="Arial"/>
          <w:color w:val="0000FF"/>
          <w:sz w:val="20"/>
          <w:szCs w:val="20"/>
          <w:u w:val="single"/>
          <w:lang w:eastAsia="zh-CN"/>
        </w:rPr>
        <w:t>Table 6-6</w:t>
      </w:r>
      <w:r w:rsidRPr="0043452C">
        <w:rPr>
          <w:rFonts w:ascii="Arial" w:eastAsia="Times New Roman" w:hAnsi="Arial" w:cs="Arial"/>
          <w:sz w:val="20"/>
          <w:szCs w:val="20"/>
          <w:lang w:eastAsia="zh-CN"/>
        </w:rPr>
        <w:fldChar w:fldCharType="end"/>
      </w:r>
      <w:r w:rsidRPr="0043452C">
        <w:rPr>
          <w:rFonts w:ascii="Arial" w:eastAsia="Times New Roman" w:hAnsi="Arial" w:cs="Arial"/>
          <w:sz w:val="20"/>
          <w:szCs w:val="20"/>
          <w:lang w:eastAsia="zh-CN"/>
        </w:rPr>
        <w:t xml:space="preserve"> lists the parameters of SCCP message.</w:t>
      </w:r>
    </w:p>
    <w:p w:rsidR="0043452C" w:rsidRPr="0043452C" w:rsidRDefault="0043452C" w:rsidP="0043452C">
      <w:pPr>
        <w:keepNext/>
        <w:spacing w:before="160" w:after="80" w:line="240" w:lineRule="auto"/>
        <w:ind w:left="1134"/>
        <w:rPr>
          <w:rFonts w:ascii="Arial" w:eastAsia="Times New Roman" w:hAnsi="Arial" w:cs="Arial"/>
          <w:sz w:val="20"/>
          <w:szCs w:val="20"/>
          <w:lang w:eastAsia="zh-CN"/>
        </w:rPr>
      </w:pPr>
      <w:bookmarkStart w:id="82" w:name="_Ref93372945"/>
      <w:r w:rsidRPr="0043452C">
        <w:rPr>
          <w:rFonts w:ascii="Arial" w:eastAsia="Times New Roman" w:hAnsi="Arial" w:cs="Arial"/>
          <w:b/>
          <w:bCs/>
          <w:sz w:val="20"/>
          <w:szCs w:val="20"/>
          <w:lang w:eastAsia="zh-CN"/>
        </w:rPr>
        <w:t xml:space="preserve">Table 6-6 </w:t>
      </w:r>
      <w:r w:rsidRPr="0043452C">
        <w:rPr>
          <w:rFonts w:ascii="Arial" w:eastAsia="Times New Roman" w:hAnsi="Arial" w:cs="Arial"/>
          <w:sz w:val="20"/>
          <w:szCs w:val="20"/>
          <w:lang w:eastAsia="zh-CN"/>
        </w:rPr>
        <w:t>Parameters of SCCP message</w:t>
      </w:r>
      <w:bookmarkEnd w:id="82"/>
    </w:p>
    <w:tbl>
      <w:tblPr>
        <w:tblW w:w="0" w:type="auto"/>
        <w:tblInd w:w="1242" w:type="dxa"/>
        <w:tblCellMar>
          <w:left w:w="0" w:type="dxa"/>
          <w:right w:w="0" w:type="dxa"/>
        </w:tblCellMar>
        <w:tblLook w:val="04A0"/>
      </w:tblPr>
      <w:tblGrid>
        <w:gridCol w:w="2926"/>
        <w:gridCol w:w="4655"/>
      </w:tblGrid>
      <w:tr w:rsidR="0043452C" w:rsidRPr="0043452C" w:rsidTr="0043452C">
        <w:trPr>
          <w:cantSplit/>
          <w:tblHeader/>
        </w:trPr>
        <w:tc>
          <w:tcPr>
            <w:tcW w:w="29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Parameter name</w:t>
            </w:r>
          </w:p>
        </w:tc>
        <w:tc>
          <w:tcPr>
            <w:tcW w:w="465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 xml:space="preserve">Code </w:t>
            </w:r>
          </w:p>
        </w:tc>
      </w:tr>
      <w:tr w:rsidR="0043452C" w:rsidRPr="0043452C" w:rsidTr="0043452C">
        <w:trPr>
          <w:cantSplit/>
        </w:trPr>
        <w:tc>
          <w:tcPr>
            <w:tcW w:w="29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Optional parameters end</w:t>
            </w:r>
          </w:p>
        </w:tc>
        <w:tc>
          <w:tcPr>
            <w:tcW w:w="4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00000000</w:t>
            </w:r>
          </w:p>
        </w:tc>
      </w:tr>
      <w:tr w:rsidR="0043452C" w:rsidRPr="0043452C" w:rsidTr="0043452C">
        <w:trPr>
          <w:cantSplit/>
        </w:trPr>
        <w:tc>
          <w:tcPr>
            <w:tcW w:w="29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Destination local reference</w:t>
            </w:r>
          </w:p>
        </w:tc>
        <w:tc>
          <w:tcPr>
            <w:tcW w:w="4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00000001</w:t>
            </w:r>
          </w:p>
        </w:tc>
      </w:tr>
      <w:tr w:rsidR="0043452C" w:rsidRPr="0043452C" w:rsidTr="0043452C">
        <w:trPr>
          <w:cantSplit/>
        </w:trPr>
        <w:tc>
          <w:tcPr>
            <w:tcW w:w="29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Origin local reference</w:t>
            </w:r>
          </w:p>
        </w:tc>
        <w:tc>
          <w:tcPr>
            <w:tcW w:w="4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00000010</w:t>
            </w:r>
          </w:p>
        </w:tc>
      </w:tr>
      <w:tr w:rsidR="0043452C" w:rsidRPr="0043452C" w:rsidTr="0043452C">
        <w:trPr>
          <w:cantSplit/>
        </w:trPr>
        <w:tc>
          <w:tcPr>
            <w:tcW w:w="29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Called address</w:t>
            </w:r>
          </w:p>
        </w:tc>
        <w:tc>
          <w:tcPr>
            <w:tcW w:w="4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00000011</w:t>
            </w:r>
          </w:p>
        </w:tc>
      </w:tr>
      <w:tr w:rsidR="0043452C" w:rsidRPr="0043452C" w:rsidTr="0043452C">
        <w:trPr>
          <w:cantSplit/>
        </w:trPr>
        <w:tc>
          <w:tcPr>
            <w:tcW w:w="29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Caller address</w:t>
            </w:r>
          </w:p>
        </w:tc>
        <w:tc>
          <w:tcPr>
            <w:tcW w:w="4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00000100</w:t>
            </w:r>
          </w:p>
        </w:tc>
      </w:tr>
      <w:tr w:rsidR="0043452C" w:rsidRPr="0043452C" w:rsidTr="0043452C">
        <w:trPr>
          <w:cantSplit/>
        </w:trPr>
        <w:tc>
          <w:tcPr>
            <w:tcW w:w="29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Protocol class</w:t>
            </w:r>
          </w:p>
        </w:tc>
        <w:tc>
          <w:tcPr>
            <w:tcW w:w="4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00000101</w:t>
            </w:r>
          </w:p>
        </w:tc>
      </w:tr>
      <w:tr w:rsidR="0043452C" w:rsidRPr="0043452C" w:rsidTr="0043452C">
        <w:trPr>
          <w:cantSplit/>
        </w:trPr>
        <w:tc>
          <w:tcPr>
            <w:tcW w:w="29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Segmentation/re-assembly</w:t>
            </w:r>
          </w:p>
        </w:tc>
        <w:tc>
          <w:tcPr>
            <w:tcW w:w="4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00000110</w:t>
            </w:r>
          </w:p>
        </w:tc>
      </w:tr>
      <w:tr w:rsidR="0043452C" w:rsidRPr="0043452C" w:rsidTr="0043452C">
        <w:trPr>
          <w:cantSplit/>
        </w:trPr>
        <w:tc>
          <w:tcPr>
            <w:tcW w:w="29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Receiving No. P (R)</w:t>
            </w:r>
          </w:p>
        </w:tc>
        <w:tc>
          <w:tcPr>
            <w:tcW w:w="4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00000111</w:t>
            </w:r>
          </w:p>
        </w:tc>
      </w:tr>
      <w:tr w:rsidR="0043452C" w:rsidRPr="0043452C" w:rsidTr="0043452C">
        <w:trPr>
          <w:cantSplit/>
        </w:trPr>
        <w:tc>
          <w:tcPr>
            <w:tcW w:w="29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Sorting/segmentation</w:t>
            </w:r>
          </w:p>
        </w:tc>
        <w:tc>
          <w:tcPr>
            <w:tcW w:w="4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00001000</w:t>
            </w:r>
          </w:p>
        </w:tc>
      </w:tr>
      <w:tr w:rsidR="0043452C" w:rsidRPr="0043452C" w:rsidTr="0043452C">
        <w:trPr>
          <w:cantSplit/>
        </w:trPr>
        <w:tc>
          <w:tcPr>
            <w:tcW w:w="29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Credit</w:t>
            </w:r>
          </w:p>
        </w:tc>
        <w:tc>
          <w:tcPr>
            <w:tcW w:w="4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00001001</w:t>
            </w:r>
          </w:p>
        </w:tc>
      </w:tr>
      <w:tr w:rsidR="0043452C" w:rsidRPr="0043452C" w:rsidTr="0043452C">
        <w:trPr>
          <w:cantSplit/>
        </w:trPr>
        <w:tc>
          <w:tcPr>
            <w:tcW w:w="29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Release cause</w:t>
            </w:r>
          </w:p>
        </w:tc>
        <w:tc>
          <w:tcPr>
            <w:tcW w:w="4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00001010</w:t>
            </w:r>
          </w:p>
        </w:tc>
      </w:tr>
      <w:tr w:rsidR="0043452C" w:rsidRPr="0043452C" w:rsidTr="0043452C">
        <w:trPr>
          <w:cantSplit/>
        </w:trPr>
        <w:tc>
          <w:tcPr>
            <w:tcW w:w="29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Return cause</w:t>
            </w:r>
          </w:p>
        </w:tc>
        <w:tc>
          <w:tcPr>
            <w:tcW w:w="4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00001011</w:t>
            </w:r>
          </w:p>
        </w:tc>
      </w:tr>
      <w:tr w:rsidR="0043452C" w:rsidRPr="0043452C" w:rsidTr="0043452C">
        <w:trPr>
          <w:cantSplit/>
        </w:trPr>
        <w:tc>
          <w:tcPr>
            <w:tcW w:w="29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Reset cause</w:t>
            </w:r>
          </w:p>
        </w:tc>
        <w:tc>
          <w:tcPr>
            <w:tcW w:w="4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00001100</w:t>
            </w:r>
          </w:p>
        </w:tc>
      </w:tr>
      <w:tr w:rsidR="0043452C" w:rsidRPr="0043452C" w:rsidTr="0043452C">
        <w:trPr>
          <w:cantSplit/>
        </w:trPr>
        <w:tc>
          <w:tcPr>
            <w:tcW w:w="29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Error cause</w:t>
            </w:r>
          </w:p>
        </w:tc>
        <w:tc>
          <w:tcPr>
            <w:tcW w:w="4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00001101</w:t>
            </w:r>
          </w:p>
        </w:tc>
      </w:tr>
      <w:tr w:rsidR="0043452C" w:rsidRPr="0043452C" w:rsidTr="0043452C">
        <w:trPr>
          <w:cantSplit/>
        </w:trPr>
        <w:tc>
          <w:tcPr>
            <w:tcW w:w="29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Refusal cause</w:t>
            </w:r>
          </w:p>
        </w:tc>
        <w:tc>
          <w:tcPr>
            <w:tcW w:w="4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00001110</w:t>
            </w:r>
          </w:p>
        </w:tc>
      </w:tr>
      <w:tr w:rsidR="0043452C" w:rsidRPr="0043452C" w:rsidTr="0043452C">
        <w:trPr>
          <w:cantSplit/>
        </w:trPr>
        <w:tc>
          <w:tcPr>
            <w:tcW w:w="29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Data</w:t>
            </w:r>
          </w:p>
        </w:tc>
        <w:tc>
          <w:tcPr>
            <w:tcW w:w="4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00001111</w:t>
            </w:r>
          </w:p>
        </w:tc>
      </w:tr>
    </w:tbl>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meanings of the parameters in </w:t>
      </w:r>
      <w:hyperlink r:id="rId59" w:anchor="_Ref93372945" w:history="1">
        <w:r w:rsidRPr="0043452C">
          <w:rPr>
            <w:rFonts w:ascii="Arial" w:eastAsia="Times New Roman" w:hAnsi="Arial" w:cs="Arial"/>
            <w:color w:val="0000FF"/>
            <w:sz w:val="20"/>
            <w:szCs w:val="20"/>
            <w:u w:val="single"/>
            <w:lang w:eastAsia="zh-CN"/>
          </w:rPr>
          <w:t>Table 6-6</w:t>
        </w:r>
      </w:hyperlink>
      <w:r w:rsidRPr="0043452C">
        <w:rPr>
          <w:rFonts w:ascii="Arial" w:eastAsia="Times New Roman" w:hAnsi="Arial" w:cs="Arial"/>
          <w:sz w:val="20"/>
          <w:szCs w:val="20"/>
          <w:lang w:eastAsia="zh-CN"/>
        </w:rPr>
        <w:t xml:space="preserve"> are as follows:</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[Destination local reference] and [origin local reference] specify one signaling connection uniquely.</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lastRenderedPageBreak/>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[Called address] and [caller address] are used to identify originating/destination signaling point and/or SCCP service access point.</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[Protocol class] defines the four kinds of protocols of connectionless services and connection-oriented services.</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If the length of network service data unit (NSDU) is longer than the maximum length of message for data transmitting, the NSDU must be divided into several segments to be transferred and then reassembled when they reach the destination. The parameter [segmentation/reassemble] aims to implement this function. This parameter is only used for DT1.</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[Receiving No.] P(R) shows the expected next sequence number, which is used in DT2 and AK messages of protocol class 3 to confirm that the remote point has received all the messages prior to that numbered P (R) 1.</w:t>
      </w:r>
    </w:p>
    <w:p w:rsidR="0043452C" w:rsidRPr="0043452C" w:rsidRDefault="0043452C" w:rsidP="0043452C">
      <w:pPr>
        <w:spacing w:after="0" w:line="240" w:lineRule="auto"/>
        <w:ind w:left="1559" w:hanging="425"/>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[Sorting/segmentation] is an integrated parameter, including [Segmentation/re-assembly], [Sending No.] P (S) and [Receiving No.] P (R). Here P(S) should be in the range of window value prescribed in the protocol in order to implement the flow control of protocol class 3.</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[Credit] appears in CR or CC messages, determining the number of messages contained in the signaling connection transmission part. It is the window of the signaling connection, implementing flow control in protocol class 3. During the data transmission stage, the [credit] in an AK message can modify this window.</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[Release cause], [Reset cause] and [Refusal cause] are used respectively to show the causes for releasing, resetting and refusing the signaling connection. [Error cause] is used to show the causes of error in ERR message. [Return cause] is used in UDTS or XUDTS message of connectionless services to point out why UDT or XUDT is unable to reach the destination.</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[Data] is the network service data (NSD) that the user would send to the destination.</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III. Examples of Parameter Format Coding</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Subscriber address: called address/caller address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Subscriber address is a parameter with variable length. Its structure is illustrated in </w:t>
      </w:r>
      <w:hyperlink r:id="rId60" w:anchor="_Ref93372636" w:history="1">
        <w:r w:rsidRPr="0043452C">
          <w:rPr>
            <w:rFonts w:ascii="Arial" w:eastAsia="Times New Roman" w:hAnsi="Arial" w:cs="Arial"/>
            <w:color w:val="0000FF"/>
            <w:sz w:val="20"/>
            <w:szCs w:val="20"/>
            <w:u w:val="single"/>
            <w:lang w:eastAsia="zh-CN"/>
          </w:rPr>
          <w:t>Figure 6-14</w:t>
        </w:r>
      </w:hyperlink>
      <w:r w:rsidRPr="0043452C">
        <w:rPr>
          <w:rFonts w:ascii="Arial" w:eastAsia="Times New Roman" w:hAnsi="Arial" w:cs="Arial"/>
          <w:sz w:val="20"/>
          <w:szCs w:val="20"/>
          <w:lang w:eastAsia="zh-CN"/>
        </w:rPr>
        <w:t>.</w:t>
      </w:r>
    </w:p>
    <w:p w:rsidR="0043452C" w:rsidRPr="0043452C" w:rsidRDefault="0043452C" w:rsidP="0043452C">
      <w:pPr>
        <w:keepNext/>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904875" cy="943610"/>
            <wp:effectExtent l="19050" t="0" r="9525" b="0"/>
            <wp:docPr id="15" name="Picture 15" descr="C:\PROGRA~1\Huawei\TY0714~1\outfiles\02 SoftX3000\31025857-Signaling &amp; Protocols-(V300R003_07)\06-Chapter 6 SS7.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PROGRA~1\Huawei\TY0714~1\outfiles\02 SoftX3000\31025857-Signaling &amp; Protocols-(V300R003_07)\06-Chapter 6 SS7.files\image015.gif"/>
                    <pic:cNvPicPr>
                      <a:picLocks noChangeAspect="1" noChangeArrowheads="1"/>
                    </pic:cNvPicPr>
                  </pic:nvPicPr>
                  <pic:blipFill>
                    <a:blip r:embed="rId61"/>
                    <a:srcRect/>
                    <a:stretch>
                      <a:fillRect/>
                    </a:stretch>
                  </pic:blipFill>
                  <pic:spPr bwMode="auto">
                    <a:xfrm>
                      <a:off x="0" y="0"/>
                      <a:ext cx="904875" cy="943610"/>
                    </a:xfrm>
                    <a:prstGeom prst="rect">
                      <a:avLst/>
                    </a:prstGeom>
                    <a:noFill/>
                    <a:ln w="9525">
                      <a:noFill/>
                      <a:miter lim="800000"/>
                      <a:headEnd/>
                      <a:tailEnd/>
                    </a:ln>
                  </pic:spPr>
                </pic:pic>
              </a:graphicData>
            </a:graphic>
          </wp:inline>
        </w:drawing>
      </w:r>
    </w:p>
    <w:p w:rsidR="0043452C" w:rsidRPr="0043452C" w:rsidRDefault="0043452C" w:rsidP="0043452C">
      <w:pPr>
        <w:spacing w:before="80" w:after="320" w:line="240" w:lineRule="auto"/>
        <w:ind w:left="1134"/>
        <w:rPr>
          <w:rFonts w:ascii="Arial" w:eastAsia="Times New Roman" w:hAnsi="Arial" w:cs="Arial"/>
          <w:sz w:val="20"/>
          <w:szCs w:val="20"/>
          <w:lang w:eastAsia="zh-CN"/>
        </w:rPr>
      </w:pPr>
      <w:bookmarkStart w:id="83" w:name="_Ref5509394"/>
      <w:bookmarkStart w:id="84" w:name="_Ref93372636"/>
      <w:bookmarkEnd w:id="83"/>
      <w:r w:rsidRPr="0043452C">
        <w:rPr>
          <w:rFonts w:ascii="Arial" w:eastAsia="Times New Roman" w:hAnsi="Arial" w:cs="Arial"/>
          <w:b/>
          <w:bCs/>
          <w:sz w:val="20"/>
          <w:szCs w:val="20"/>
          <w:lang w:eastAsia="zh-CN"/>
        </w:rPr>
        <w:t xml:space="preserve">Figure 6-14 </w:t>
      </w:r>
      <w:r w:rsidRPr="0043452C">
        <w:rPr>
          <w:rFonts w:ascii="Arial" w:eastAsia="Times New Roman" w:hAnsi="Arial" w:cs="Arial"/>
          <w:sz w:val="20"/>
          <w:szCs w:val="20"/>
          <w:lang w:eastAsia="zh-CN"/>
        </w:rPr>
        <w:t>Subscriber address structure</w:t>
      </w:r>
      <w:bookmarkEnd w:id="84"/>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Address indication</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Address indication indicates the type of the address contained, as shown in </w:t>
      </w:r>
      <w:r w:rsidRPr="0043452C">
        <w:rPr>
          <w:rFonts w:ascii="Arial" w:eastAsia="Times New Roman" w:hAnsi="Arial" w:cs="Arial"/>
          <w:sz w:val="20"/>
          <w:szCs w:val="20"/>
          <w:lang w:eastAsia="zh-CN"/>
        </w:rPr>
        <w:br/>
      </w:r>
      <w:hyperlink r:id="rId62" w:anchor="_Ref93372638" w:history="1">
        <w:r w:rsidRPr="0043452C">
          <w:rPr>
            <w:rFonts w:ascii="Arial" w:eastAsia="Times New Roman" w:hAnsi="Arial" w:cs="Arial"/>
            <w:color w:val="0000FF"/>
            <w:sz w:val="20"/>
            <w:szCs w:val="20"/>
            <w:u w:val="single"/>
            <w:lang w:eastAsia="zh-CN"/>
          </w:rPr>
          <w:t>Figure 6-15</w:t>
        </w:r>
      </w:hyperlink>
      <w:r w:rsidRPr="0043452C">
        <w:rPr>
          <w:rFonts w:ascii="Arial" w:eastAsia="Times New Roman" w:hAnsi="Arial" w:cs="Arial"/>
          <w:sz w:val="20"/>
          <w:szCs w:val="20"/>
          <w:lang w:eastAsia="zh-CN"/>
        </w:rPr>
        <w:t>.</w:t>
      </w:r>
    </w:p>
    <w:p w:rsidR="0043452C" w:rsidRPr="0043452C" w:rsidRDefault="0043452C" w:rsidP="0043452C">
      <w:pPr>
        <w:keepNext/>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06495" cy="894715"/>
            <wp:effectExtent l="19050" t="0" r="8255" b="0"/>
            <wp:docPr id="16" name="Picture 16" descr="C:\PROGRA~1\Huawei\TY0714~1\outfiles\02 SoftX3000\31025857-Signaling &amp; Protocols-(V300R003_07)\06-Chapter 6 SS7.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PROGRA~1\Huawei\TY0714~1\outfiles\02 SoftX3000\31025857-Signaling &amp; Protocols-(V300R003_07)\06-Chapter 6 SS7.files\image016.gif"/>
                    <pic:cNvPicPr>
                      <a:picLocks noChangeAspect="1" noChangeArrowheads="1"/>
                    </pic:cNvPicPr>
                  </pic:nvPicPr>
                  <pic:blipFill>
                    <a:blip r:embed="rId63"/>
                    <a:srcRect/>
                    <a:stretch>
                      <a:fillRect/>
                    </a:stretch>
                  </pic:blipFill>
                  <pic:spPr bwMode="auto">
                    <a:xfrm>
                      <a:off x="0" y="0"/>
                      <a:ext cx="3706495" cy="894715"/>
                    </a:xfrm>
                    <a:prstGeom prst="rect">
                      <a:avLst/>
                    </a:prstGeom>
                    <a:noFill/>
                    <a:ln w="9525">
                      <a:noFill/>
                      <a:miter lim="800000"/>
                      <a:headEnd/>
                      <a:tailEnd/>
                    </a:ln>
                  </pic:spPr>
                </pic:pic>
              </a:graphicData>
            </a:graphic>
          </wp:inline>
        </w:drawing>
      </w:r>
    </w:p>
    <w:p w:rsidR="0043452C" w:rsidRPr="0043452C" w:rsidRDefault="0043452C" w:rsidP="0043452C">
      <w:pPr>
        <w:spacing w:before="80" w:after="320" w:line="240" w:lineRule="auto"/>
        <w:ind w:left="1134"/>
        <w:rPr>
          <w:rFonts w:ascii="Arial" w:eastAsia="Times New Roman" w:hAnsi="Arial" w:cs="Arial"/>
          <w:sz w:val="20"/>
          <w:szCs w:val="20"/>
          <w:lang w:eastAsia="zh-CN"/>
        </w:rPr>
      </w:pPr>
      <w:bookmarkStart w:id="85" w:name="_Ref93372638"/>
      <w:r w:rsidRPr="0043452C">
        <w:rPr>
          <w:rFonts w:ascii="Arial" w:eastAsia="Times New Roman" w:hAnsi="Arial" w:cs="Arial"/>
          <w:b/>
          <w:bCs/>
          <w:sz w:val="20"/>
          <w:szCs w:val="20"/>
          <w:lang w:eastAsia="zh-CN"/>
        </w:rPr>
        <w:t xml:space="preserve">Figure 6-15 </w:t>
      </w:r>
      <w:r w:rsidRPr="0043452C">
        <w:rPr>
          <w:rFonts w:ascii="Arial" w:eastAsia="Times New Roman" w:hAnsi="Arial" w:cs="Arial"/>
          <w:sz w:val="20"/>
          <w:szCs w:val="20"/>
          <w:lang w:eastAsia="zh-CN"/>
        </w:rPr>
        <w:t>Address indication</w:t>
      </w:r>
      <w:bookmarkEnd w:id="85"/>
    </w:p>
    <w:bookmarkStart w:id="86" w:name="_Ref77409700"/>
    <w:bookmarkEnd w:id="86"/>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fldChar w:fldCharType="begin"/>
      </w:r>
      <w:r w:rsidRPr="0043452C">
        <w:rPr>
          <w:rFonts w:ascii="Arial" w:eastAsia="Times New Roman" w:hAnsi="Arial" w:cs="Arial"/>
          <w:sz w:val="20"/>
          <w:szCs w:val="20"/>
          <w:lang w:eastAsia="zh-CN"/>
        </w:rPr>
        <w:instrText xml:space="preserve"> HYPERLINK "file:///C:\\PROGRA~1\\Huawei\\TY0714~1\\outfiles\\02%20SoftX3000\\31025857-Signaling%20&amp;%20Protocols-(V300R003_07)\\06-Chapter%206%20SS7.htm" \l "_Ref93372964" </w:instrText>
      </w:r>
      <w:r w:rsidRPr="0043452C">
        <w:rPr>
          <w:rFonts w:ascii="Arial" w:eastAsia="Times New Roman" w:hAnsi="Arial" w:cs="Arial"/>
          <w:sz w:val="20"/>
          <w:szCs w:val="20"/>
          <w:lang w:eastAsia="zh-CN"/>
        </w:rPr>
        <w:fldChar w:fldCharType="separate"/>
      </w:r>
      <w:r w:rsidRPr="0043452C">
        <w:rPr>
          <w:rFonts w:ascii="Arial" w:eastAsia="Times New Roman" w:hAnsi="Arial" w:cs="Arial"/>
          <w:color w:val="0000FF"/>
          <w:sz w:val="20"/>
          <w:szCs w:val="20"/>
          <w:u w:val="single"/>
          <w:lang w:eastAsia="zh-CN"/>
        </w:rPr>
        <w:t>Table 6-7</w:t>
      </w:r>
      <w:r w:rsidRPr="0043452C">
        <w:rPr>
          <w:rFonts w:ascii="Arial" w:eastAsia="Times New Roman" w:hAnsi="Arial" w:cs="Arial"/>
          <w:sz w:val="20"/>
          <w:szCs w:val="20"/>
          <w:lang w:eastAsia="zh-CN"/>
        </w:rPr>
        <w:fldChar w:fldCharType="end"/>
      </w:r>
      <w:r w:rsidRPr="0043452C">
        <w:rPr>
          <w:rFonts w:ascii="Arial" w:eastAsia="Times New Roman" w:hAnsi="Arial" w:cs="Arial"/>
          <w:sz w:val="20"/>
          <w:szCs w:val="20"/>
          <w:lang w:eastAsia="zh-CN"/>
        </w:rPr>
        <w:t xml:space="preserve"> lists the meaning of the bits of the address indication. </w:t>
      </w:r>
    </w:p>
    <w:p w:rsidR="0043452C" w:rsidRPr="0043452C" w:rsidRDefault="0043452C" w:rsidP="0043452C">
      <w:pPr>
        <w:keepNext/>
        <w:spacing w:before="160" w:after="80" w:line="240" w:lineRule="auto"/>
        <w:ind w:left="1134"/>
        <w:rPr>
          <w:rFonts w:ascii="Arial" w:eastAsia="Times New Roman" w:hAnsi="Arial" w:cs="Arial"/>
          <w:sz w:val="20"/>
          <w:szCs w:val="20"/>
          <w:lang w:eastAsia="zh-CN"/>
        </w:rPr>
      </w:pPr>
      <w:bookmarkStart w:id="87" w:name="_Ref93372964"/>
      <w:r w:rsidRPr="0043452C">
        <w:rPr>
          <w:rFonts w:ascii="Arial" w:eastAsia="Times New Roman" w:hAnsi="Arial" w:cs="Arial"/>
          <w:b/>
          <w:bCs/>
          <w:sz w:val="20"/>
          <w:szCs w:val="20"/>
          <w:lang w:eastAsia="zh-CN"/>
        </w:rPr>
        <w:lastRenderedPageBreak/>
        <w:t xml:space="preserve">Table 6-7 </w:t>
      </w:r>
      <w:r w:rsidRPr="0043452C">
        <w:rPr>
          <w:rFonts w:ascii="Arial" w:eastAsia="Times New Roman" w:hAnsi="Arial" w:cs="Arial"/>
          <w:sz w:val="20"/>
          <w:szCs w:val="20"/>
          <w:lang w:eastAsia="zh-CN"/>
        </w:rPr>
        <w:t>Meanings of the bits of the address indication</w:t>
      </w:r>
      <w:bookmarkEnd w:id="87"/>
      <w:r w:rsidRPr="0043452C">
        <w:rPr>
          <w:rFonts w:ascii="Arial" w:eastAsia="Times New Roman" w:hAnsi="Arial" w:cs="Arial"/>
          <w:sz w:val="20"/>
          <w:szCs w:val="20"/>
          <w:lang w:eastAsia="zh-CN"/>
        </w:rPr>
        <w:t xml:space="preserve"> </w:t>
      </w:r>
    </w:p>
    <w:tbl>
      <w:tblPr>
        <w:tblW w:w="0" w:type="auto"/>
        <w:tblInd w:w="1242" w:type="dxa"/>
        <w:tblCellMar>
          <w:left w:w="0" w:type="dxa"/>
          <w:right w:w="0" w:type="dxa"/>
        </w:tblCellMar>
        <w:tblLook w:val="04A0"/>
      </w:tblPr>
      <w:tblGrid>
        <w:gridCol w:w="762"/>
        <w:gridCol w:w="1128"/>
        <w:gridCol w:w="5691"/>
      </w:tblGrid>
      <w:tr w:rsidR="0043452C" w:rsidRPr="0043452C" w:rsidTr="0043452C">
        <w:trPr>
          <w:cantSplit/>
          <w:trHeight w:val="300"/>
          <w:tblHeader/>
        </w:trPr>
        <w:tc>
          <w:tcPr>
            <w:tcW w:w="76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 xml:space="preserve">Bit </w:t>
            </w:r>
          </w:p>
        </w:tc>
        <w:tc>
          <w:tcPr>
            <w:tcW w:w="112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Value</w:t>
            </w:r>
          </w:p>
        </w:tc>
        <w:tc>
          <w:tcPr>
            <w:tcW w:w="569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Meaning</w:t>
            </w:r>
          </w:p>
        </w:tc>
      </w:tr>
      <w:tr w:rsidR="0043452C" w:rsidRPr="0043452C" w:rsidTr="0043452C">
        <w:trPr>
          <w:cantSplit/>
          <w:trHeight w:val="300"/>
        </w:trPr>
        <w:tc>
          <w:tcPr>
            <w:tcW w:w="7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0</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w:t>
            </w:r>
          </w:p>
        </w:tc>
        <w:tc>
          <w:tcPr>
            <w:tcW w:w="56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The address doe not contain the signaling point code.</w:t>
            </w:r>
          </w:p>
        </w:tc>
      </w:tr>
      <w:tr w:rsidR="0043452C" w:rsidRPr="0043452C" w:rsidTr="0043452C">
        <w:trPr>
          <w:cantSplit/>
          <w:trHeight w:val="150"/>
        </w:trPr>
        <w:tc>
          <w:tcPr>
            <w:tcW w:w="0" w:type="auto"/>
            <w:vMerge/>
            <w:tcBorders>
              <w:top w:val="nil"/>
              <w:left w:val="single" w:sz="8" w:space="0" w:color="auto"/>
              <w:bottom w:val="single" w:sz="8" w:space="0" w:color="auto"/>
              <w:right w:val="single" w:sz="8" w:space="0" w:color="auto"/>
            </w:tcBorders>
            <w:vAlign w:val="center"/>
            <w:hideMark/>
          </w:tcPr>
          <w:p w:rsidR="0043452C" w:rsidRPr="0043452C" w:rsidRDefault="0043452C" w:rsidP="0043452C">
            <w:pPr>
              <w:spacing w:after="0" w:line="240" w:lineRule="auto"/>
              <w:rPr>
                <w:rFonts w:ascii="Arial" w:eastAsia="Times New Roman" w:hAnsi="Arial" w:cs="Arial"/>
                <w:sz w:val="20"/>
                <w:szCs w:val="20"/>
              </w:rPr>
            </w:pP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150" w:lineRule="atLeast"/>
              <w:jc w:val="both"/>
              <w:rPr>
                <w:rFonts w:ascii="Arial" w:eastAsia="Times New Roman" w:hAnsi="Arial" w:cs="Arial"/>
                <w:sz w:val="20"/>
                <w:szCs w:val="20"/>
              </w:rPr>
            </w:pPr>
            <w:r w:rsidRPr="0043452C">
              <w:rPr>
                <w:rFonts w:ascii="Arial" w:eastAsia="Times New Roman" w:hAnsi="Arial" w:cs="Arial"/>
                <w:sz w:val="20"/>
                <w:szCs w:val="20"/>
              </w:rPr>
              <w:t>1</w:t>
            </w:r>
          </w:p>
        </w:tc>
        <w:tc>
          <w:tcPr>
            <w:tcW w:w="56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150" w:lineRule="atLeast"/>
              <w:jc w:val="both"/>
              <w:rPr>
                <w:rFonts w:ascii="Arial" w:eastAsia="Times New Roman" w:hAnsi="Arial" w:cs="Arial"/>
                <w:sz w:val="20"/>
                <w:szCs w:val="20"/>
              </w:rPr>
            </w:pPr>
            <w:r w:rsidRPr="0043452C">
              <w:rPr>
                <w:rFonts w:ascii="Arial" w:eastAsia="Times New Roman" w:hAnsi="Arial" w:cs="Arial"/>
                <w:sz w:val="20"/>
                <w:szCs w:val="20"/>
              </w:rPr>
              <w:t>The address contains the signaling point code.</w:t>
            </w:r>
          </w:p>
        </w:tc>
      </w:tr>
      <w:tr w:rsidR="0043452C" w:rsidRPr="0043452C" w:rsidTr="0043452C">
        <w:trPr>
          <w:cantSplit/>
          <w:trHeight w:val="150"/>
        </w:trPr>
        <w:tc>
          <w:tcPr>
            <w:tcW w:w="7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150" w:lineRule="atLeast"/>
              <w:jc w:val="center"/>
              <w:rPr>
                <w:rFonts w:ascii="Arial" w:eastAsia="Times New Roman" w:hAnsi="Arial" w:cs="Arial"/>
                <w:sz w:val="20"/>
                <w:szCs w:val="20"/>
              </w:rPr>
            </w:pPr>
            <w:r w:rsidRPr="0043452C">
              <w:rPr>
                <w:rFonts w:ascii="Arial" w:eastAsia="Times New Roman" w:hAnsi="Arial" w:cs="Arial"/>
                <w:sz w:val="20"/>
                <w:szCs w:val="20"/>
              </w:rPr>
              <w:t>1</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150" w:lineRule="atLeast"/>
              <w:jc w:val="both"/>
              <w:rPr>
                <w:rFonts w:ascii="Arial" w:eastAsia="Times New Roman" w:hAnsi="Arial" w:cs="Arial"/>
                <w:sz w:val="20"/>
                <w:szCs w:val="20"/>
              </w:rPr>
            </w:pPr>
            <w:r w:rsidRPr="0043452C">
              <w:rPr>
                <w:rFonts w:ascii="Arial" w:eastAsia="Times New Roman" w:hAnsi="Arial" w:cs="Arial"/>
                <w:sz w:val="20"/>
                <w:szCs w:val="20"/>
              </w:rPr>
              <w:t>0</w:t>
            </w:r>
          </w:p>
        </w:tc>
        <w:tc>
          <w:tcPr>
            <w:tcW w:w="56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150" w:lineRule="atLeast"/>
              <w:jc w:val="both"/>
              <w:rPr>
                <w:rFonts w:ascii="Arial" w:eastAsia="Times New Roman" w:hAnsi="Arial" w:cs="Arial"/>
                <w:sz w:val="20"/>
                <w:szCs w:val="20"/>
              </w:rPr>
            </w:pPr>
            <w:r w:rsidRPr="0043452C">
              <w:rPr>
                <w:rFonts w:ascii="Arial" w:eastAsia="Times New Roman" w:hAnsi="Arial" w:cs="Arial"/>
                <w:sz w:val="20"/>
                <w:szCs w:val="20"/>
              </w:rPr>
              <w:t>The address does not contain the subsystem number.</w:t>
            </w:r>
          </w:p>
        </w:tc>
      </w:tr>
      <w:tr w:rsidR="0043452C" w:rsidRPr="0043452C" w:rsidTr="0043452C">
        <w:trPr>
          <w:cantSplit/>
          <w:trHeight w:val="150"/>
        </w:trPr>
        <w:tc>
          <w:tcPr>
            <w:tcW w:w="0" w:type="auto"/>
            <w:vMerge/>
            <w:tcBorders>
              <w:top w:val="nil"/>
              <w:left w:val="single" w:sz="8" w:space="0" w:color="auto"/>
              <w:bottom w:val="single" w:sz="8" w:space="0" w:color="auto"/>
              <w:right w:val="single" w:sz="8" w:space="0" w:color="auto"/>
            </w:tcBorders>
            <w:vAlign w:val="center"/>
            <w:hideMark/>
          </w:tcPr>
          <w:p w:rsidR="0043452C" w:rsidRPr="0043452C" w:rsidRDefault="0043452C" w:rsidP="0043452C">
            <w:pPr>
              <w:spacing w:after="0" w:line="240" w:lineRule="auto"/>
              <w:rPr>
                <w:rFonts w:ascii="Arial" w:eastAsia="Times New Roman" w:hAnsi="Arial" w:cs="Arial"/>
                <w:sz w:val="20"/>
                <w:szCs w:val="20"/>
              </w:rPr>
            </w:pP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150" w:lineRule="atLeast"/>
              <w:jc w:val="both"/>
              <w:rPr>
                <w:rFonts w:ascii="Arial" w:eastAsia="Times New Roman" w:hAnsi="Arial" w:cs="Arial"/>
                <w:sz w:val="20"/>
                <w:szCs w:val="20"/>
              </w:rPr>
            </w:pPr>
            <w:r w:rsidRPr="0043452C">
              <w:rPr>
                <w:rFonts w:ascii="Arial" w:eastAsia="Times New Roman" w:hAnsi="Arial" w:cs="Arial"/>
                <w:sz w:val="20"/>
                <w:szCs w:val="20"/>
              </w:rPr>
              <w:t>1</w:t>
            </w:r>
          </w:p>
        </w:tc>
        <w:tc>
          <w:tcPr>
            <w:tcW w:w="56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150" w:lineRule="atLeast"/>
              <w:jc w:val="both"/>
              <w:rPr>
                <w:rFonts w:ascii="Arial" w:eastAsia="Times New Roman" w:hAnsi="Arial" w:cs="Arial"/>
                <w:sz w:val="20"/>
                <w:szCs w:val="20"/>
              </w:rPr>
            </w:pPr>
            <w:r w:rsidRPr="0043452C">
              <w:rPr>
                <w:rFonts w:ascii="Arial" w:eastAsia="Times New Roman" w:hAnsi="Arial" w:cs="Arial"/>
                <w:sz w:val="20"/>
                <w:szCs w:val="20"/>
              </w:rPr>
              <w:t>The address contains the subsystem number.</w:t>
            </w:r>
          </w:p>
        </w:tc>
      </w:tr>
      <w:tr w:rsidR="0043452C" w:rsidRPr="0043452C" w:rsidTr="0043452C">
        <w:trPr>
          <w:cantSplit/>
          <w:trHeight w:val="150"/>
        </w:trPr>
        <w:tc>
          <w:tcPr>
            <w:tcW w:w="7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150" w:lineRule="atLeast"/>
              <w:jc w:val="center"/>
              <w:rPr>
                <w:rFonts w:ascii="Arial" w:eastAsia="Times New Roman" w:hAnsi="Arial" w:cs="Arial"/>
                <w:sz w:val="20"/>
                <w:szCs w:val="20"/>
              </w:rPr>
            </w:pPr>
            <w:r w:rsidRPr="0043452C">
              <w:rPr>
                <w:rFonts w:ascii="Arial" w:eastAsia="Times New Roman" w:hAnsi="Arial" w:cs="Arial"/>
                <w:sz w:val="20"/>
                <w:szCs w:val="20"/>
              </w:rPr>
              <w:t>Bits 5–2</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150" w:lineRule="atLeast"/>
              <w:jc w:val="both"/>
              <w:rPr>
                <w:rFonts w:ascii="Arial" w:eastAsia="Times New Roman" w:hAnsi="Arial" w:cs="Arial"/>
                <w:sz w:val="20"/>
                <w:szCs w:val="20"/>
              </w:rPr>
            </w:pPr>
            <w:r w:rsidRPr="0043452C">
              <w:rPr>
                <w:rFonts w:ascii="Arial" w:eastAsia="Times New Roman" w:hAnsi="Arial" w:cs="Arial"/>
                <w:sz w:val="20"/>
                <w:szCs w:val="20"/>
              </w:rPr>
              <w:t>0000</w:t>
            </w:r>
          </w:p>
        </w:tc>
        <w:tc>
          <w:tcPr>
            <w:tcW w:w="56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150" w:lineRule="atLeast"/>
              <w:jc w:val="both"/>
              <w:rPr>
                <w:rFonts w:ascii="Arial" w:eastAsia="Times New Roman" w:hAnsi="Arial" w:cs="Arial"/>
                <w:sz w:val="20"/>
                <w:szCs w:val="20"/>
              </w:rPr>
            </w:pPr>
            <w:r w:rsidRPr="0043452C">
              <w:rPr>
                <w:rFonts w:ascii="Arial" w:eastAsia="Times New Roman" w:hAnsi="Arial" w:cs="Arial"/>
                <w:sz w:val="20"/>
                <w:szCs w:val="20"/>
              </w:rPr>
              <w:t xml:space="preserve">The global tile is not included. </w:t>
            </w:r>
          </w:p>
        </w:tc>
      </w:tr>
      <w:tr w:rsidR="0043452C" w:rsidRPr="0043452C" w:rsidTr="0043452C">
        <w:trPr>
          <w:cantSplit/>
          <w:trHeight w:val="150"/>
        </w:trPr>
        <w:tc>
          <w:tcPr>
            <w:tcW w:w="0" w:type="auto"/>
            <w:vMerge/>
            <w:tcBorders>
              <w:top w:val="nil"/>
              <w:left w:val="single" w:sz="8" w:space="0" w:color="auto"/>
              <w:bottom w:val="single" w:sz="8" w:space="0" w:color="auto"/>
              <w:right w:val="single" w:sz="8" w:space="0" w:color="auto"/>
            </w:tcBorders>
            <w:vAlign w:val="center"/>
            <w:hideMark/>
          </w:tcPr>
          <w:p w:rsidR="0043452C" w:rsidRPr="0043452C" w:rsidRDefault="0043452C" w:rsidP="0043452C">
            <w:pPr>
              <w:spacing w:after="0" w:line="240" w:lineRule="auto"/>
              <w:rPr>
                <w:rFonts w:ascii="Arial" w:eastAsia="Times New Roman" w:hAnsi="Arial" w:cs="Arial"/>
                <w:sz w:val="20"/>
                <w:szCs w:val="20"/>
              </w:rPr>
            </w:pP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150" w:lineRule="atLeast"/>
              <w:jc w:val="both"/>
              <w:rPr>
                <w:rFonts w:ascii="Arial" w:eastAsia="Times New Roman" w:hAnsi="Arial" w:cs="Arial"/>
                <w:sz w:val="20"/>
                <w:szCs w:val="20"/>
              </w:rPr>
            </w:pPr>
            <w:r w:rsidRPr="0043452C">
              <w:rPr>
                <w:rFonts w:ascii="Arial" w:eastAsia="Times New Roman" w:hAnsi="Arial" w:cs="Arial"/>
                <w:sz w:val="20"/>
                <w:szCs w:val="20"/>
              </w:rPr>
              <w:t>0001</w:t>
            </w:r>
          </w:p>
        </w:tc>
        <w:tc>
          <w:tcPr>
            <w:tcW w:w="56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150" w:lineRule="atLeast"/>
              <w:jc w:val="both"/>
              <w:rPr>
                <w:rFonts w:ascii="Arial" w:eastAsia="Times New Roman" w:hAnsi="Arial" w:cs="Arial"/>
                <w:sz w:val="20"/>
                <w:szCs w:val="20"/>
              </w:rPr>
            </w:pPr>
            <w:r w:rsidRPr="0043452C">
              <w:rPr>
                <w:rFonts w:ascii="Arial" w:eastAsia="Times New Roman" w:hAnsi="Arial" w:cs="Arial"/>
                <w:sz w:val="20"/>
                <w:szCs w:val="20"/>
              </w:rPr>
              <w:t>The global title (GT) includes only the nature of address indication.</w:t>
            </w:r>
          </w:p>
        </w:tc>
      </w:tr>
      <w:tr w:rsidR="0043452C" w:rsidRPr="0043452C" w:rsidTr="0043452C">
        <w:trPr>
          <w:cantSplit/>
          <w:trHeight w:val="150"/>
        </w:trPr>
        <w:tc>
          <w:tcPr>
            <w:tcW w:w="0" w:type="auto"/>
            <w:vMerge/>
            <w:tcBorders>
              <w:top w:val="nil"/>
              <w:left w:val="single" w:sz="8" w:space="0" w:color="auto"/>
              <w:bottom w:val="single" w:sz="8" w:space="0" w:color="auto"/>
              <w:right w:val="single" w:sz="8" w:space="0" w:color="auto"/>
            </w:tcBorders>
            <w:vAlign w:val="center"/>
            <w:hideMark/>
          </w:tcPr>
          <w:p w:rsidR="0043452C" w:rsidRPr="0043452C" w:rsidRDefault="0043452C" w:rsidP="0043452C">
            <w:pPr>
              <w:spacing w:after="0" w:line="240" w:lineRule="auto"/>
              <w:rPr>
                <w:rFonts w:ascii="Arial" w:eastAsia="Times New Roman" w:hAnsi="Arial" w:cs="Arial"/>
                <w:sz w:val="20"/>
                <w:szCs w:val="20"/>
              </w:rPr>
            </w:pP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150" w:lineRule="atLeast"/>
              <w:jc w:val="both"/>
              <w:rPr>
                <w:rFonts w:ascii="Arial" w:eastAsia="Times New Roman" w:hAnsi="Arial" w:cs="Arial"/>
                <w:sz w:val="20"/>
                <w:szCs w:val="20"/>
              </w:rPr>
            </w:pPr>
            <w:r w:rsidRPr="0043452C">
              <w:rPr>
                <w:rFonts w:ascii="Arial" w:eastAsia="Times New Roman" w:hAnsi="Arial" w:cs="Arial"/>
                <w:sz w:val="20"/>
                <w:szCs w:val="20"/>
              </w:rPr>
              <w:t>0010</w:t>
            </w:r>
          </w:p>
        </w:tc>
        <w:tc>
          <w:tcPr>
            <w:tcW w:w="56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150" w:lineRule="atLeast"/>
              <w:jc w:val="both"/>
              <w:rPr>
                <w:rFonts w:ascii="Arial" w:eastAsia="Times New Roman" w:hAnsi="Arial" w:cs="Arial"/>
                <w:sz w:val="20"/>
                <w:szCs w:val="20"/>
              </w:rPr>
            </w:pPr>
            <w:r w:rsidRPr="0043452C">
              <w:rPr>
                <w:rFonts w:ascii="Arial" w:eastAsia="Times New Roman" w:hAnsi="Arial" w:cs="Arial"/>
                <w:sz w:val="20"/>
                <w:szCs w:val="20"/>
              </w:rPr>
              <w:t>The GT includes only the translation type, coding plan, and coding design.</w:t>
            </w:r>
          </w:p>
        </w:tc>
      </w:tr>
      <w:tr w:rsidR="0043452C" w:rsidRPr="0043452C" w:rsidTr="0043452C">
        <w:trPr>
          <w:cantSplit/>
          <w:trHeight w:val="70"/>
        </w:trPr>
        <w:tc>
          <w:tcPr>
            <w:tcW w:w="0" w:type="auto"/>
            <w:vMerge/>
            <w:tcBorders>
              <w:top w:val="nil"/>
              <w:left w:val="single" w:sz="8" w:space="0" w:color="auto"/>
              <w:bottom w:val="single" w:sz="8" w:space="0" w:color="auto"/>
              <w:right w:val="single" w:sz="8" w:space="0" w:color="auto"/>
            </w:tcBorders>
            <w:vAlign w:val="center"/>
            <w:hideMark/>
          </w:tcPr>
          <w:p w:rsidR="0043452C" w:rsidRPr="0043452C" w:rsidRDefault="0043452C" w:rsidP="0043452C">
            <w:pPr>
              <w:spacing w:after="0" w:line="240" w:lineRule="auto"/>
              <w:rPr>
                <w:rFonts w:ascii="Arial" w:eastAsia="Times New Roman" w:hAnsi="Arial" w:cs="Arial"/>
                <w:sz w:val="20"/>
                <w:szCs w:val="20"/>
              </w:rPr>
            </w:pP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70" w:lineRule="atLeast"/>
              <w:jc w:val="both"/>
              <w:rPr>
                <w:rFonts w:ascii="Arial" w:eastAsia="Times New Roman" w:hAnsi="Arial" w:cs="Arial"/>
                <w:sz w:val="20"/>
                <w:szCs w:val="20"/>
              </w:rPr>
            </w:pPr>
            <w:r w:rsidRPr="0043452C">
              <w:rPr>
                <w:rFonts w:ascii="Arial" w:eastAsia="Times New Roman" w:hAnsi="Arial" w:cs="Arial"/>
                <w:sz w:val="20"/>
                <w:szCs w:val="20"/>
              </w:rPr>
              <w:t>0100</w:t>
            </w:r>
          </w:p>
        </w:tc>
        <w:tc>
          <w:tcPr>
            <w:tcW w:w="56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70" w:lineRule="atLeast"/>
              <w:jc w:val="both"/>
              <w:rPr>
                <w:rFonts w:ascii="Arial" w:eastAsia="Times New Roman" w:hAnsi="Arial" w:cs="Arial"/>
                <w:sz w:val="20"/>
                <w:szCs w:val="20"/>
              </w:rPr>
            </w:pPr>
            <w:r w:rsidRPr="0043452C">
              <w:rPr>
                <w:rFonts w:ascii="Arial" w:eastAsia="Times New Roman" w:hAnsi="Arial" w:cs="Arial"/>
                <w:sz w:val="20"/>
                <w:szCs w:val="20"/>
              </w:rPr>
              <w:t>The GT includes the translation type, number design, coding design, and nature of address indication.</w:t>
            </w:r>
          </w:p>
        </w:tc>
      </w:tr>
      <w:tr w:rsidR="0043452C" w:rsidRPr="0043452C" w:rsidTr="0043452C">
        <w:trPr>
          <w:cantSplit/>
          <w:trHeight w:val="465"/>
        </w:trPr>
        <w:tc>
          <w:tcPr>
            <w:tcW w:w="7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6</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w:t>
            </w:r>
          </w:p>
        </w:tc>
        <w:tc>
          <w:tcPr>
            <w:tcW w:w="56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Route selection should be based on the GT in the address.</w:t>
            </w:r>
          </w:p>
        </w:tc>
      </w:tr>
      <w:tr w:rsidR="0043452C" w:rsidRPr="0043452C" w:rsidTr="0043452C">
        <w:trPr>
          <w:cantSplit/>
          <w:trHeight w:val="375"/>
        </w:trPr>
        <w:tc>
          <w:tcPr>
            <w:tcW w:w="0" w:type="auto"/>
            <w:vMerge/>
            <w:tcBorders>
              <w:top w:val="nil"/>
              <w:left w:val="single" w:sz="8" w:space="0" w:color="auto"/>
              <w:bottom w:val="single" w:sz="8" w:space="0" w:color="auto"/>
              <w:right w:val="single" w:sz="8" w:space="0" w:color="auto"/>
            </w:tcBorders>
            <w:vAlign w:val="center"/>
            <w:hideMark/>
          </w:tcPr>
          <w:p w:rsidR="0043452C" w:rsidRPr="0043452C" w:rsidRDefault="0043452C" w:rsidP="0043452C">
            <w:pPr>
              <w:spacing w:after="0" w:line="240" w:lineRule="auto"/>
              <w:rPr>
                <w:rFonts w:ascii="Arial" w:eastAsia="Times New Roman" w:hAnsi="Arial" w:cs="Arial"/>
                <w:sz w:val="20"/>
                <w:szCs w:val="20"/>
              </w:rPr>
            </w:pP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w:t>
            </w:r>
          </w:p>
        </w:tc>
        <w:tc>
          <w:tcPr>
            <w:tcW w:w="56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Route selection should be based on the DPC in the MTP route tag and the sub-system number (SSN) in the called address (DPC+SSN).</w:t>
            </w:r>
          </w:p>
        </w:tc>
      </w:tr>
      <w:tr w:rsidR="0043452C" w:rsidRPr="0043452C" w:rsidTr="0043452C">
        <w:trPr>
          <w:cantSplit/>
          <w:trHeight w:val="150"/>
        </w:trPr>
        <w:tc>
          <w:tcPr>
            <w:tcW w:w="7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150" w:lineRule="atLeast"/>
              <w:jc w:val="center"/>
              <w:rPr>
                <w:rFonts w:ascii="Arial" w:eastAsia="Times New Roman" w:hAnsi="Arial" w:cs="Arial"/>
                <w:sz w:val="20"/>
                <w:szCs w:val="20"/>
              </w:rPr>
            </w:pPr>
            <w:r w:rsidRPr="0043452C">
              <w:rPr>
                <w:rFonts w:ascii="Arial" w:eastAsia="Times New Roman" w:hAnsi="Arial" w:cs="Arial"/>
                <w:sz w:val="20"/>
                <w:szCs w:val="20"/>
              </w:rPr>
              <w:t>7</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150" w:lineRule="atLeast"/>
              <w:jc w:val="both"/>
              <w:rPr>
                <w:rFonts w:ascii="Arial" w:eastAsia="Times New Roman" w:hAnsi="Arial" w:cs="Arial"/>
                <w:sz w:val="20"/>
                <w:szCs w:val="20"/>
              </w:rPr>
            </w:pPr>
            <w:r w:rsidRPr="0043452C">
              <w:rPr>
                <w:rFonts w:ascii="宋体" w:eastAsia="Times New Roman" w:hAnsi="宋体" w:cs="Arial"/>
                <w:sz w:val="20"/>
                <w:szCs w:val="20"/>
              </w:rPr>
              <w:t> </w:t>
            </w:r>
          </w:p>
        </w:tc>
        <w:tc>
          <w:tcPr>
            <w:tcW w:w="56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150" w:lineRule="atLeast"/>
              <w:jc w:val="both"/>
              <w:rPr>
                <w:rFonts w:ascii="Arial" w:eastAsia="Times New Roman" w:hAnsi="Arial" w:cs="Arial"/>
                <w:sz w:val="20"/>
                <w:szCs w:val="20"/>
              </w:rPr>
            </w:pPr>
            <w:r w:rsidRPr="0043452C">
              <w:rPr>
                <w:rFonts w:ascii="Arial" w:eastAsia="Times New Roman" w:hAnsi="Arial" w:cs="Arial"/>
                <w:sz w:val="20"/>
                <w:szCs w:val="20"/>
              </w:rPr>
              <w:t>National reserved.</w:t>
            </w:r>
          </w:p>
        </w:tc>
      </w:tr>
    </w:tbl>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Address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order for various units appearing in the address is DPC, SSN, and GT, as shown in </w:t>
      </w:r>
      <w:hyperlink r:id="rId64" w:anchor="_Ref93372639" w:history="1">
        <w:r w:rsidRPr="0043452C">
          <w:rPr>
            <w:rFonts w:ascii="Arial" w:eastAsia="Times New Roman" w:hAnsi="Arial" w:cs="Arial"/>
            <w:color w:val="0000FF"/>
            <w:sz w:val="20"/>
            <w:szCs w:val="20"/>
            <w:u w:val="single"/>
            <w:lang w:eastAsia="zh-CN"/>
          </w:rPr>
          <w:t>Figure 6-16</w:t>
        </w:r>
      </w:hyperlink>
      <w:r w:rsidRPr="0043452C">
        <w:rPr>
          <w:rFonts w:ascii="Arial" w:eastAsia="Times New Roman" w:hAnsi="Arial" w:cs="Arial"/>
          <w:sz w:val="20"/>
          <w:szCs w:val="20"/>
          <w:lang w:eastAsia="zh-CN"/>
        </w:rPr>
        <w:t>.</w:t>
      </w:r>
    </w:p>
    <w:p w:rsidR="0043452C" w:rsidRPr="0043452C" w:rsidRDefault="0043452C" w:rsidP="0043452C">
      <w:pPr>
        <w:keepNext/>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1040765" cy="1410335"/>
            <wp:effectExtent l="19050" t="0" r="6985" b="0"/>
            <wp:docPr id="17" name="Picture 17" descr="C:\PROGRA~1\Huawei\TY0714~1\outfiles\02 SoftX3000\31025857-Signaling &amp; Protocols-(V300R003_07)\06-Chapter 6 SS7.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PROGRA~1\Huawei\TY0714~1\outfiles\02 SoftX3000\31025857-Signaling &amp; Protocols-(V300R003_07)\06-Chapter 6 SS7.files\image017.gif"/>
                    <pic:cNvPicPr>
                      <a:picLocks noChangeAspect="1" noChangeArrowheads="1"/>
                    </pic:cNvPicPr>
                  </pic:nvPicPr>
                  <pic:blipFill>
                    <a:blip r:embed="rId65"/>
                    <a:srcRect/>
                    <a:stretch>
                      <a:fillRect/>
                    </a:stretch>
                  </pic:blipFill>
                  <pic:spPr bwMode="auto">
                    <a:xfrm>
                      <a:off x="0" y="0"/>
                      <a:ext cx="1040765" cy="1410335"/>
                    </a:xfrm>
                    <a:prstGeom prst="rect">
                      <a:avLst/>
                    </a:prstGeom>
                    <a:noFill/>
                    <a:ln w="9525">
                      <a:noFill/>
                      <a:miter lim="800000"/>
                      <a:headEnd/>
                      <a:tailEnd/>
                    </a:ln>
                  </pic:spPr>
                </pic:pic>
              </a:graphicData>
            </a:graphic>
          </wp:inline>
        </w:drawing>
      </w:r>
    </w:p>
    <w:p w:rsidR="0043452C" w:rsidRPr="0043452C" w:rsidRDefault="0043452C" w:rsidP="0043452C">
      <w:pPr>
        <w:spacing w:before="80" w:after="320" w:line="240" w:lineRule="auto"/>
        <w:ind w:left="1134"/>
        <w:rPr>
          <w:rFonts w:ascii="Arial" w:eastAsia="Times New Roman" w:hAnsi="Arial" w:cs="Arial"/>
          <w:sz w:val="20"/>
          <w:szCs w:val="20"/>
          <w:lang w:eastAsia="zh-CN"/>
        </w:rPr>
      </w:pPr>
      <w:bookmarkStart w:id="88" w:name="_Ref5509550"/>
      <w:bookmarkStart w:id="89" w:name="_Ref93372639"/>
      <w:bookmarkEnd w:id="88"/>
      <w:r w:rsidRPr="0043452C">
        <w:rPr>
          <w:rFonts w:ascii="Arial" w:eastAsia="Times New Roman" w:hAnsi="Arial" w:cs="Arial"/>
          <w:b/>
          <w:bCs/>
          <w:sz w:val="20"/>
          <w:szCs w:val="20"/>
          <w:lang w:eastAsia="zh-CN"/>
        </w:rPr>
        <w:t xml:space="preserve">Figure 6-16 </w:t>
      </w:r>
      <w:r w:rsidRPr="0043452C">
        <w:rPr>
          <w:rFonts w:ascii="Arial" w:eastAsia="Times New Roman" w:hAnsi="Arial" w:cs="Arial"/>
          <w:sz w:val="20"/>
          <w:szCs w:val="20"/>
          <w:lang w:eastAsia="zh-CN"/>
        </w:rPr>
        <w:t>Order of address units</w:t>
      </w:r>
      <w:bookmarkEnd w:id="89"/>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DPC: Refer to the DPC in the MTP section.</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SSN: It is used to identify the SCCP user functions. It is an 8-bit code, as shown below:</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Bits: 76543210</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00000000  Subsystem unknown</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00000001  SCCP management</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00000010  Reserved</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00000011  ISUP</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lastRenderedPageBreak/>
        <w:t>      00000100  Operations, maintenance &amp; administration part (OMAP)</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00000101  Mobile application part (MAP)</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00000110  Home location register (HLR)</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00000111  Visitor location register (VLR)</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00001000  Mobile switching center (MSC)</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1206500" cy="661670"/>
            <wp:effectExtent l="19050" t="0" r="0" b="0"/>
            <wp:docPr id="18" name="Picture 18" descr="C:\PROGRA~1\Huawei\TY0714~1\outfiles\02 SoftX3000\31025857-Signaling &amp; Protocols-(V300R003_07)\06-Chapter 6 SS7.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PROGRA~1\Huawei\TY0714~1\outfiles\02 SoftX3000\31025857-Signaling &amp; Protocols-(V300R003_07)\06-Chapter 6 SS7.files\image018.gif"/>
                    <pic:cNvPicPr>
                      <a:picLocks noChangeAspect="1" noChangeArrowheads="1"/>
                    </pic:cNvPicPr>
                  </pic:nvPicPr>
                  <pic:blipFill>
                    <a:blip r:embed="rId66"/>
                    <a:srcRect/>
                    <a:stretch>
                      <a:fillRect/>
                    </a:stretch>
                  </pic:blipFill>
                  <pic:spPr bwMode="auto">
                    <a:xfrm>
                      <a:off x="0" y="0"/>
                      <a:ext cx="1206500" cy="661670"/>
                    </a:xfrm>
                    <a:prstGeom prst="rect">
                      <a:avLst/>
                    </a:prstGeom>
                    <a:noFill/>
                    <a:ln w="9525">
                      <a:noFill/>
                      <a:miter lim="800000"/>
                      <a:headEnd/>
                      <a:tailEnd/>
                    </a:ln>
                  </pic:spPr>
                </pic:pic>
              </a:graphicData>
            </a:graphic>
          </wp:inline>
        </w:drawing>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11111111  Reserved for expansion</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GT: The format of GT has a variable length, including four possibilities: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GT indicator = 0001</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When GT indicator is 0001, GT format is illustrated in </w:t>
      </w:r>
      <w:hyperlink r:id="rId67" w:anchor="_Ref93372641" w:history="1">
        <w:r w:rsidRPr="0043452C">
          <w:rPr>
            <w:rFonts w:ascii="Arial" w:eastAsia="Times New Roman" w:hAnsi="Arial" w:cs="Arial"/>
            <w:color w:val="0000FF"/>
            <w:sz w:val="20"/>
            <w:szCs w:val="20"/>
            <w:u w:val="single"/>
            <w:lang w:eastAsia="zh-CN"/>
          </w:rPr>
          <w:t>Figure 6-17</w:t>
        </w:r>
      </w:hyperlink>
      <w:r w:rsidRPr="0043452C">
        <w:rPr>
          <w:rFonts w:ascii="Arial" w:eastAsia="Times New Roman" w:hAnsi="Arial" w:cs="Arial"/>
          <w:sz w:val="20"/>
          <w:szCs w:val="20"/>
          <w:lang w:eastAsia="zh-CN"/>
        </w:rPr>
        <w:t>.</w:t>
      </w:r>
    </w:p>
    <w:p w:rsidR="0043452C" w:rsidRPr="0043452C" w:rsidRDefault="0043452C" w:rsidP="0043452C">
      <w:pPr>
        <w:keepNext/>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1488440" cy="934085"/>
            <wp:effectExtent l="0" t="0" r="0" b="0"/>
            <wp:docPr id="19" name="Picture 19" descr="C:\PROGRA~1\Huawei\TY0714~1\outfiles\02 SoftX3000\31025857-Signaling &amp; Protocols-(V300R003_07)\06-Chapter 6 SS7.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PROGRA~1\Huawei\TY0714~1\outfiles\02 SoftX3000\31025857-Signaling &amp; Protocols-(V300R003_07)\06-Chapter 6 SS7.files\image019.gif"/>
                    <pic:cNvPicPr>
                      <a:picLocks noChangeAspect="1" noChangeArrowheads="1"/>
                    </pic:cNvPicPr>
                  </pic:nvPicPr>
                  <pic:blipFill>
                    <a:blip r:embed="rId68"/>
                    <a:srcRect/>
                    <a:stretch>
                      <a:fillRect/>
                    </a:stretch>
                  </pic:blipFill>
                  <pic:spPr bwMode="auto">
                    <a:xfrm>
                      <a:off x="0" y="0"/>
                      <a:ext cx="1488440" cy="934085"/>
                    </a:xfrm>
                    <a:prstGeom prst="rect">
                      <a:avLst/>
                    </a:prstGeom>
                    <a:noFill/>
                    <a:ln w="9525">
                      <a:noFill/>
                      <a:miter lim="800000"/>
                      <a:headEnd/>
                      <a:tailEnd/>
                    </a:ln>
                  </pic:spPr>
                </pic:pic>
              </a:graphicData>
            </a:graphic>
          </wp:inline>
        </w:drawing>
      </w:r>
    </w:p>
    <w:p w:rsidR="0043452C" w:rsidRPr="0043452C" w:rsidRDefault="0043452C" w:rsidP="0043452C">
      <w:pPr>
        <w:spacing w:before="80" w:after="320" w:line="240" w:lineRule="auto"/>
        <w:ind w:left="1134"/>
        <w:rPr>
          <w:rFonts w:ascii="Arial" w:eastAsia="Times New Roman" w:hAnsi="Arial" w:cs="Arial"/>
          <w:sz w:val="20"/>
          <w:szCs w:val="20"/>
          <w:lang w:eastAsia="zh-CN"/>
        </w:rPr>
      </w:pPr>
      <w:bookmarkStart w:id="90" w:name="_Ref27472148"/>
      <w:bookmarkStart w:id="91" w:name="_Ref27472125"/>
      <w:bookmarkStart w:id="92" w:name="_Ref5509588"/>
      <w:bookmarkStart w:id="93" w:name="_Ref93372641"/>
      <w:bookmarkEnd w:id="90"/>
      <w:bookmarkEnd w:id="91"/>
      <w:bookmarkEnd w:id="92"/>
      <w:r w:rsidRPr="0043452C">
        <w:rPr>
          <w:rFonts w:ascii="Arial" w:eastAsia="Times New Roman" w:hAnsi="Arial" w:cs="Arial"/>
          <w:b/>
          <w:bCs/>
          <w:sz w:val="20"/>
          <w:szCs w:val="20"/>
          <w:lang w:eastAsia="zh-CN"/>
        </w:rPr>
        <w:t xml:space="preserve">Figure 6-17 </w:t>
      </w:r>
      <w:r w:rsidRPr="0043452C">
        <w:rPr>
          <w:rFonts w:ascii="Arial" w:eastAsia="Times New Roman" w:hAnsi="Arial" w:cs="Arial"/>
          <w:sz w:val="20"/>
          <w:szCs w:val="20"/>
          <w:lang w:eastAsia="zh-CN"/>
        </w:rPr>
        <w:t>GT format when GT indicator is 0001</w:t>
      </w:r>
      <w:bookmarkEnd w:id="93"/>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When GT indication is 0001, bits 6–0 of the first octet in GT are address nature indications, as shown below:</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Bits 6–0: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0000000  Idle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0000001  User number</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0000010  National reserved</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0000011  National valid number</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0000100  International number</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1128395" cy="554355"/>
            <wp:effectExtent l="19050" t="0" r="0" b="0"/>
            <wp:docPr id="20" name="Picture 20" descr="C:\PROGRA~1\Huawei\TY0714~1\outfiles\02 SoftX3000\31025857-Signaling &amp; Protocols-(V300R003_07)\06-Chapter 6 SS7.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PROGRA~1\Huawei\TY0714~1\outfiles\02 SoftX3000\31025857-Signaling &amp; Protocols-(V300R003_07)\06-Chapter 6 SS7.files\image020.gif"/>
                    <pic:cNvPicPr>
                      <a:picLocks noChangeAspect="1" noChangeArrowheads="1"/>
                    </pic:cNvPicPr>
                  </pic:nvPicPr>
                  <pic:blipFill>
                    <a:blip r:embed="rId69"/>
                    <a:srcRect/>
                    <a:stretch>
                      <a:fillRect/>
                    </a:stretch>
                  </pic:blipFill>
                  <pic:spPr bwMode="auto">
                    <a:xfrm>
                      <a:off x="0" y="0"/>
                      <a:ext cx="1128395" cy="554355"/>
                    </a:xfrm>
                    <a:prstGeom prst="rect">
                      <a:avLst/>
                    </a:prstGeom>
                    <a:noFill/>
                    <a:ln w="9525">
                      <a:noFill/>
                      <a:miter lim="800000"/>
                      <a:headEnd/>
                      <a:tailEnd/>
                    </a:ln>
                  </pic:spPr>
                </pic:pic>
              </a:graphicData>
            </a:graphic>
          </wp:inline>
        </w:drawing>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Bit 7 is odd/even indication, which is encoded as follows: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0: even number of addresses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 odd number of addresses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If the GT indication is 0001, the information after the second octet of the GT bits 7, 4, 3, 0 indicates the address signaling. See </w:t>
      </w:r>
      <w:hyperlink r:id="rId70" w:anchor="_Ref93372644" w:history="1">
        <w:r w:rsidRPr="0043452C">
          <w:rPr>
            <w:rFonts w:ascii="Arial" w:eastAsia="Times New Roman" w:hAnsi="Arial" w:cs="Arial"/>
            <w:color w:val="0000FF"/>
            <w:sz w:val="20"/>
            <w:szCs w:val="20"/>
            <w:u w:val="single"/>
            <w:lang w:eastAsia="zh-CN"/>
          </w:rPr>
          <w:t>Figure 6-18</w:t>
        </w:r>
      </w:hyperlink>
      <w:r w:rsidRPr="0043452C">
        <w:rPr>
          <w:rFonts w:ascii="Arial" w:eastAsia="Times New Roman" w:hAnsi="Arial" w:cs="Arial"/>
          <w:sz w:val="20"/>
          <w:szCs w:val="20"/>
          <w:lang w:eastAsia="zh-CN"/>
        </w:rPr>
        <w:t>.</w:t>
      </w:r>
    </w:p>
    <w:p w:rsidR="0043452C" w:rsidRPr="0043452C" w:rsidRDefault="0043452C" w:rsidP="0043452C">
      <w:pPr>
        <w:keepNext/>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2033270" cy="1313180"/>
            <wp:effectExtent l="0" t="0" r="0" b="0"/>
            <wp:docPr id="21" name="Picture 21" descr="C:\PROGRA~1\Huawei\TY0714~1\outfiles\02 SoftX3000\31025857-Signaling &amp; Protocols-(V300R003_07)\06-Chapter 6 SS7.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PROGRA~1\Huawei\TY0714~1\outfiles\02 SoftX3000\31025857-Signaling &amp; Protocols-(V300R003_07)\06-Chapter 6 SS7.files\image021.gif"/>
                    <pic:cNvPicPr>
                      <a:picLocks noChangeAspect="1" noChangeArrowheads="1"/>
                    </pic:cNvPicPr>
                  </pic:nvPicPr>
                  <pic:blipFill>
                    <a:blip r:embed="rId71"/>
                    <a:srcRect/>
                    <a:stretch>
                      <a:fillRect/>
                    </a:stretch>
                  </pic:blipFill>
                  <pic:spPr bwMode="auto">
                    <a:xfrm>
                      <a:off x="0" y="0"/>
                      <a:ext cx="2033270" cy="1313180"/>
                    </a:xfrm>
                    <a:prstGeom prst="rect">
                      <a:avLst/>
                    </a:prstGeom>
                    <a:noFill/>
                    <a:ln w="9525">
                      <a:noFill/>
                      <a:miter lim="800000"/>
                      <a:headEnd/>
                      <a:tailEnd/>
                    </a:ln>
                  </pic:spPr>
                </pic:pic>
              </a:graphicData>
            </a:graphic>
          </wp:inline>
        </w:drawing>
      </w:r>
    </w:p>
    <w:p w:rsidR="0043452C" w:rsidRPr="0043452C" w:rsidRDefault="0043452C" w:rsidP="0043452C">
      <w:pPr>
        <w:spacing w:before="80" w:after="320" w:line="240" w:lineRule="auto"/>
        <w:ind w:left="1134"/>
        <w:rPr>
          <w:rFonts w:ascii="Arial" w:eastAsia="Times New Roman" w:hAnsi="Arial" w:cs="Arial"/>
          <w:sz w:val="20"/>
          <w:szCs w:val="20"/>
          <w:lang w:eastAsia="zh-CN"/>
        </w:rPr>
      </w:pPr>
      <w:bookmarkStart w:id="94" w:name="_Ref5509620"/>
      <w:bookmarkStart w:id="95" w:name="_Ref93372644"/>
      <w:bookmarkEnd w:id="94"/>
      <w:r w:rsidRPr="0043452C">
        <w:rPr>
          <w:rFonts w:ascii="Arial" w:eastAsia="Times New Roman" w:hAnsi="Arial" w:cs="Arial"/>
          <w:b/>
          <w:bCs/>
          <w:sz w:val="20"/>
          <w:szCs w:val="20"/>
          <w:lang w:eastAsia="zh-CN"/>
        </w:rPr>
        <w:t xml:space="preserve">Figure 6-18 </w:t>
      </w:r>
      <w:r w:rsidRPr="0043452C">
        <w:rPr>
          <w:rFonts w:ascii="Arial" w:eastAsia="Times New Roman" w:hAnsi="Arial" w:cs="Arial"/>
          <w:sz w:val="20"/>
          <w:szCs w:val="20"/>
          <w:lang w:eastAsia="zh-CN"/>
        </w:rPr>
        <w:t>Address information</w:t>
      </w:r>
      <w:bookmarkEnd w:id="95"/>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Address signaling codes are as follows: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0000  Number 0</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0001  Number 1</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0010  Number 2</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0011  Number 3</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0100  Number 4</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0101  Number 5</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0110  Number 6</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0111  Number 7</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1000  Number 8</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1001  Number 9</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1010  Idle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1011  Code 11</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1100  Code 12</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1101  Idle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1110  Idle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1111  ST</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If the address comprises an odd number of address signaling, the filling code 0000 should be added at the end of address signaling.</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2)</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Protocol class and return selection</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protocol class is used to define SCCP service classes. The [Protocol class] field should be used at the stage of signaling connection establishment, and the protocol class should be negotiated by both ends of SCCP.</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protocol class is a 4-bit code.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Bits 3210</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0000  Protocol class 0</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0001  Protocol class 1</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0010  Protocol class 2</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0011  Protocol class 3</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When bits 0–3 codes indicate that a protocol class is the connection-oriented class (protocol classes 2 and 3), bits 4–7 are idle.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When bits 0–3 codes indicate that a protocol class is the connectionless class (protocol classes 0 and 1), bits 4–7 are encoded as follows: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Bits: 7654</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lastRenderedPageBreak/>
        <w:t>         0000  Not specified</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0001 to</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         0111 are idle.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1000  Error returned</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1001 to</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1111 are idle.</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 xml:space="preserve">IV. Format and Composition of SCCP Message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Each SCCP message is made up of different parameters, including mandatory part and optional part (if any). </w:t>
      </w:r>
      <w:hyperlink r:id="rId72" w:anchor="_Ref5509411" w:history="1">
        <w:r w:rsidRPr="0043452C">
          <w:rPr>
            <w:rFonts w:ascii="Arial" w:eastAsia="Times New Roman" w:hAnsi="Arial" w:cs="Arial"/>
            <w:color w:val="0000FF"/>
            <w:sz w:val="20"/>
            <w:szCs w:val="20"/>
            <w:u w:val="single"/>
            <w:lang w:eastAsia="zh-CN"/>
          </w:rPr>
          <w:t>Table 6-8</w:t>
        </w:r>
      </w:hyperlink>
      <w:r w:rsidRPr="0043452C">
        <w:rPr>
          <w:rFonts w:ascii="Arial" w:eastAsia="Times New Roman" w:hAnsi="Arial" w:cs="Arial"/>
          <w:sz w:val="20"/>
          <w:szCs w:val="20"/>
          <w:lang w:eastAsia="zh-CN"/>
        </w:rPr>
        <w:t xml:space="preserve"> shows the corresponding parameters making up each message.</w:t>
      </w:r>
    </w:p>
    <w:p w:rsidR="0043452C" w:rsidRPr="0043452C" w:rsidRDefault="0043452C" w:rsidP="0043452C">
      <w:pPr>
        <w:keepNext/>
        <w:spacing w:before="160" w:after="80" w:line="240" w:lineRule="auto"/>
        <w:rPr>
          <w:rFonts w:ascii="Arial" w:eastAsia="Times New Roman" w:hAnsi="Arial" w:cs="Arial"/>
          <w:sz w:val="20"/>
          <w:szCs w:val="20"/>
          <w:lang w:eastAsia="zh-CN"/>
        </w:rPr>
      </w:pPr>
      <w:r w:rsidRPr="0043452C">
        <w:rPr>
          <w:rFonts w:ascii="Arial" w:eastAsia="Times New Roman" w:hAnsi="Arial" w:cs="Arial"/>
          <w:sz w:val="20"/>
          <w:szCs w:val="20"/>
          <w:lang w:eastAsia="zh-CN"/>
        </w:rPr>
        <w:br w:type="page"/>
      </w:r>
      <w:bookmarkStart w:id="96" w:name="_Ref5509647"/>
      <w:bookmarkStart w:id="97" w:name="_Ref5509411"/>
      <w:bookmarkEnd w:id="96"/>
      <w:r w:rsidRPr="0043452C">
        <w:rPr>
          <w:rFonts w:ascii="Arial" w:eastAsia="Times New Roman" w:hAnsi="Arial" w:cs="Arial"/>
          <w:b/>
          <w:bCs/>
          <w:sz w:val="20"/>
          <w:szCs w:val="20"/>
          <w:lang w:eastAsia="zh-CN"/>
        </w:rPr>
        <w:lastRenderedPageBreak/>
        <w:t xml:space="preserve">Table 6-8 </w:t>
      </w:r>
      <w:r w:rsidRPr="0043452C">
        <w:rPr>
          <w:rFonts w:ascii="Arial" w:eastAsia="Times New Roman" w:hAnsi="Arial" w:cs="Arial"/>
          <w:sz w:val="20"/>
          <w:szCs w:val="20"/>
          <w:lang w:eastAsia="zh-CN"/>
        </w:rPr>
        <w:t>SCCP messages and their corresponding parameters</w:t>
      </w:r>
      <w:bookmarkEnd w:id="97"/>
    </w:p>
    <w:tbl>
      <w:tblPr>
        <w:tblW w:w="4922" w:type="pct"/>
        <w:tblInd w:w="108" w:type="dxa"/>
        <w:tblCellMar>
          <w:left w:w="0" w:type="dxa"/>
          <w:right w:w="0" w:type="dxa"/>
        </w:tblCellMar>
        <w:tblLook w:val="04A0"/>
      </w:tblPr>
      <w:tblGrid>
        <w:gridCol w:w="1591"/>
        <w:gridCol w:w="427"/>
        <w:gridCol w:w="426"/>
        <w:gridCol w:w="612"/>
        <w:gridCol w:w="612"/>
        <w:gridCol w:w="515"/>
        <w:gridCol w:w="491"/>
        <w:gridCol w:w="491"/>
        <w:gridCol w:w="426"/>
        <w:gridCol w:w="418"/>
        <w:gridCol w:w="418"/>
        <w:gridCol w:w="523"/>
        <w:gridCol w:w="523"/>
        <w:gridCol w:w="523"/>
        <w:gridCol w:w="345"/>
        <w:gridCol w:w="515"/>
        <w:gridCol w:w="612"/>
      </w:tblGrid>
      <w:tr w:rsidR="0043452C" w:rsidRPr="0043452C" w:rsidTr="0043452C">
        <w:trPr>
          <w:cantSplit/>
          <w:tblHeader/>
        </w:trPr>
        <w:tc>
          <w:tcPr>
            <w:tcW w:w="820"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Message parameter</w:t>
            </w:r>
          </w:p>
        </w:tc>
        <w:tc>
          <w:tcPr>
            <w:tcW w:w="234"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CR</w:t>
            </w:r>
          </w:p>
        </w:tc>
        <w:tc>
          <w:tcPr>
            <w:tcW w:w="195"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CC</w:t>
            </w:r>
          </w:p>
        </w:tc>
        <w:tc>
          <w:tcPr>
            <w:tcW w:w="312"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CREF</w:t>
            </w:r>
          </w:p>
        </w:tc>
        <w:tc>
          <w:tcPr>
            <w:tcW w:w="312"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RLSD</w:t>
            </w:r>
          </w:p>
        </w:tc>
        <w:tc>
          <w:tcPr>
            <w:tcW w:w="274"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RLC</w:t>
            </w:r>
          </w:p>
        </w:tc>
        <w:tc>
          <w:tcPr>
            <w:tcW w:w="234"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DT1</w:t>
            </w:r>
          </w:p>
        </w:tc>
        <w:tc>
          <w:tcPr>
            <w:tcW w:w="234"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DT2</w:t>
            </w:r>
          </w:p>
        </w:tc>
        <w:tc>
          <w:tcPr>
            <w:tcW w:w="232"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AK</w:t>
            </w:r>
          </w:p>
        </w:tc>
        <w:tc>
          <w:tcPr>
            <w:tcW w:w="286"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ED</w:t>
            </w:r>
          </w:p>
        </w:tc>
        <w:tc>
          <w:tcPr>
            <w:tcW w:w="26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EA</w:t>
            </w:r>
          </w:p>
        </w:tc>
        <w:tc>
          <w:tcPr>
            <w:tcW w:w="266"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RSR</w:t>
            </w:r>
          </w:p>
        </w:tc>
        <w:tc>
          <w:tcPr>
            <w:tcW w:w="26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RSC</w:t>
            </w:r>
          </w:p>
        </w:tc>
        <w:tc>
          <w:tcPr>
            <w:tcW w:w="26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ERR</w:t>
            </w:r>
          </w:p>
        </w:tc>
        <w:tc>
          <w:tcPr>
            <w:tcW w:w="251"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IT</w:t>
            </w:r>
          </w:p>
        </w:tc>
        <w:tc>
          <w:tcPr>
            <w:tcW w:w="234"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UDT</w:t>
            </w:r>
          </w:p>
        </w:tc>
        <w:tc>
          <w:tcPr>
            <w:tcW w:w="313"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UDTS</w:t>
            </w:r>
          </w:p>
        </w:tc>
      </w:tr>
      <w:tr w:rsidR="0043452C" w:rsidRPr="0043452C" w:rsidTr="0043452C">
        <w:trPr>
          <w:cantSplit/>
        </w:trPr>
        <w:tc>
          <w:tcPr>
            <w:tcW w:w="8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Destination local reference</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1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8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r>
      <w:tr w:rsidR="0043452C" w:rsidRPr="0043452C" w:rsidTr="0043452C">
        <w:trPr>
          <w:cantSplit/>
        </w:trPr>
        <w:tc>
          <w:tcPr>
            <w:tcW w:w="8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Origin local reference</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1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8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r>
      <w:tr w:rsidR="0043452C" w:rsidRPr="0043452C" w:rsidTr="0043452C">
        <w:trPr>
          <w:cantSplit/>
        </w:trPr>
        <w:tc>
          <w:tcPr>
            <w:tcW w:w="8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Called address</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1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8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3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r>
      <w:tr w:rsidR="0043452C" w:rsidRPr="0043452C" w:rsidTr="0043452C">
        <w:trPr>
          <w:cantSplit/>
        </w:trPr>
        <w:tc>
          <w:tcPr>
            <w:tcW w:w="8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Caller address</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w:t>
            </w:r>
          </w:p>
        </w:tc>
        <w:tc>
          <w:tcPr>
            <w:tcW w:w="1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8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3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r>
      <w:tr w:rsidR="0043452C" w:rsidRPr="0043452C" w:rsidTr="0043452C">
        <w:trPr>
          <w:cantSplit/>
        </w:trPr>
        <w:tc>
          <w:tcPr>
            <w:tcW w:w="8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Protocol class</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1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8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3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r>
      <w:tr w:rsidR="0043452C" w:rsidRPr="0043452C" w:rsidTr="0043452C">
        <w:trPr>
          <w:cantSplit/>
        </w:trPr>
        <w:tc>
          <w:tcPr>
            <w:tcW w:w="8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Segmentation/re-assembly</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1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8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r>
      <w:tr w:rsidR="0043452C" w:rsidRPr="0043452C" w:rsidTr="0043452C">
        <w:trPr>
          <w:cantSplit/>
        </w:trPr>
        <w:tc>
          <w:tcPr>
            <w:tcW w:w="8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Receiving sequence No.</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1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8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r>
      <w:tr w:rsidR="0043452C" w:rsidRPr="0043452C" w:rsidTr="0043452C">
        <w:trPr>
          <w:cantSplit/>
        </w:trPr>
        <w:tc>
          <w:tcPr>
            <w:tcW w:w="8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Sorting/segmentation</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1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8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r>
      <w:tr w:rsidR="0043452C" w:rsidRPr="0043452C" w:rsidTr="0043452C">
        <w:trPr>
          <w:cantSplit/>
        </w:trPr>
        <w:tc>
          <w:tcPr>
            <w:tcW w:w="8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Credit</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1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8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r>
      <w:tr w:rsidR="0043452C" w:rsidRPr="0043452C" w:rsidTr="0043452C">
        <w:trPr>
          <w:cantSplit/>
        </w:trPr>
        <w:tc>
          <w:tcPr>
            <w:tcW w:w="8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Release cause</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1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8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r>
      <w:tr w:rsidR="0043452C" w:rsidRPr="0043452C" w:rsidTr="0043452C">
        <w:trPr>
          <w:cantSplit/>
        </w:trPr>
        <w:tc>
          <w:tcPr>
            <w:tcW w:w="8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Return cause</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1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8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r>
      <w:tr w:rsidR="0043452C" w:rsidRPr="0043452C" w:rsidTr="0043452C">
        <w:trPr>
          <w:cantSplit/>
        </w:trPr>
        <w:tc>
          <w:tcPr>
            <w:tcW w:w="8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Reset cause</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1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8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r>
      <w:tr w:rsidR="0043452C" w:rsidRPr="0043452C" w:rsidTr="0043452C">
        <w:trPr>
          <w:cantSplit/>
        </w:trPr>
        <w:tc>
          <w:tcPr>
            <w:tcW w:w="8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Error cause</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1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8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r>
      <w:tr w:rsidR="0043452C" w:rsidRPr="0043452C" w:rsidTr="0043452C">
        <w:trPr>
          <w:cantSplit/>
        </w:trPr>
        <w:tc>
          <w:tcPr>
            <w:tcW w:w="8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User data</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w:t>
            </w:r>
          </w:p>
        </w:tc>
        <w:tc>
          <w:tcPr>
            <w:tcW w:w="1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w:t>
            </w:r>
          </w:p>
        </w:tc>
        <w:tc>
          <w:tcPr>
            <w:tcW w:w="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8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r>
      <w:tr w:rsidR="0043452C" w:rsidRPr="0043452C" w:rsidTr="0043452C">
        <w:trPr>
          <w:cantSplit/>
        </w:trPr>
        <w:tc>
          <w:tcPr>
            <w:tcW w:w="8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Refusal cause</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1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8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3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8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Optional parameters end</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w:t>
            </w:r>
          </w:p>
        </w:tc>
        <w:tc>
          <w:tcPr>
            <w:tcW w:w="1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w:t>
            </w:r>
          </w:p>
        </w:tc>
        <w:tc>
          <w:tcPr>
            <w:tcW w:w="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8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6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3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r>
    </w:tbl>
    <w:p w:rsidR="0043452C" w:rsidRPr="0043452C" w:rsidRDefault="0043452C" w:rsidP="0043452C">
      <w:pPr>
        <w:autoSpaceDE w:val="0"/>
        <w:autoSpaceDN w:val="0"/>
        <w:spacing w:after="0" w:line="240" w:lineRule="auto"/>
        <w:rPr>
          <w:rFonts w:ascii="Arial" w:eastAsia="Times New Roman" w:hAnsi="Arial" w:cs="Arial"/>
          <w:sz w:val="18"/>
          <w:szCs w:val="18"/>
          <w:lang w:eastAsia="zh-CN"/>
        </w:rPr>
      </w:pPr>
      <w:r w:rsidRPr="0043452C">
        <w:rPr>
          <w:rFonts w:ascii="Arial" w:eastAsia="Times New Roman" w:hAnsi="Arial" w:cs="Arial"/>
          <w:sz w:val="18"/>
          <w:szCs w:val="18"/>
          <w:lang w:eastAsia="zh-CN"/>
        </w:rPr>
        <w:t>M: mandatory parameter (of fixed length or variable length)</w:t>
      </w:r>
    </w:p>
    <w:p w:rsidR="0043452C" w:rsidRPr="0043452C" w:rsidRDefault="0043452C" w:rsidP="0043452C">
      <w:pPr>
        <w:autoSpaceDE w:val="0"/>
        <w:autoSpaceDN w:val="0"/>
        <w:spacing w:after="0" w:line="240" w:lineRule="auto"/>
        <w:rPr>
          <w:rFonts w:ascii="Arial" w:eastAsia="Times New Roman" w:hAnsi="Arial" w:cs="Arial"/>
          <w:sz w:val="18"/>
          <w:szCs w:val="18"/>
          <w:lang w:eastAsia="zh-CN"/>
        </w:rPr>
      </w:pPr>
      <w:r w:rsidRPr="0043452C">
        <w:rPr>
          <w:rFonts w:ascii="Arial" w:eastAsia="Times New Roman" w:hAnsi="Arial" w:cs="Arial"/>
          <w:sz w:val="18"/>
          <w:szCs w:val="18"/>
          <w:lang w:eastAsia="zh-CN"/>
        </w:rPr>
        <w:t>0: optional parameter</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br w:type="page"/>
      </w:r>
      <w:r w:rsidRPr="0043452C">
        <w:rPr>
          <w:rFonts w:ascii="Arial" w:eastAsia="Times New Roman" w:hAnsi="Arial" w:cs="Arial"/>
          <w:sz w:val="20"/>
          <w:szCs w:val="20"/>
          <w:lang w:eastAsia="zh-CN"/>
        </w:rPr>
        <w:lastRenderedPageBreak/>
        <w:t xml:space="preserve">The composition of the messages is illustrated below: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CR message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A CR message comprises: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Route tag</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Message type code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Two pointers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bookmarkStart w:id="98" w:name="_Ref5509670"/>
      <w:r w:rsidRPr="0043452C">
        <w:rPr>
          <w:rFonts w:ascii="Arial" w:eastAsia="Times New Roman" w:hAnsi="Arial" w:cs="Arial"/>
          <w:sz w:val="20"/>
          <w:szCs w:val="20"/>
          <w:lang w:eastAsia="zh-CN"/>
        </w:rPr>
        <w:t xml:space="preserve">For parameters of the CR message, see </w:t>
      </w:r>
      <w:bookmarkEnd w:id="98"/>
      <w:r w:rsidRPr="0043452C">
        <w:rPr>
          <w:rFonts w:ascii="Arial" w:eastAsia="Times New Roman" w:hAnsi="Arial" w:cs="Arial"/>
          <w:sz w:val="20"/>
          <w:szCs w:val="20"/>
          <w:lang w:eastAsia="zh-CN"/>
        </w:rPr>
        <w:fldChar w:fldCharType="begin"/>
      </w:r>
      <w:r w:rsidRPr="0043452C">
        <w:rPr>
          <w:rFonts w:ascii="Arial" w:eastAsia="Times New Roman" w:hAnsi="Arial" w:cs="Arial"/>
          <w:sz w:val="20"/>
          <w:szCs w:val="20"/>
          <w:lang w:eastAsia="zh-CN"/>
        </w:rPr>
        <w:instrText xml:space="preserve"> HYPERLINK "file:///C:\\PROGRA~1\\Huawei\\TY0714~1\\outfiles\\02%20SoftX3000\\31025857-Signaling%20&amp;%20Protocols-(V300R003_07)\\06-Chapter%206%20SS7.htm" \l "_Ref93372971" </w:instrText>
      </w:r>
      <w:r w:rsidRPr="0043452C">
        <w:rPr>
          <w:rFonts w:ascii="Arial" w:eastAsia="Times New Roman" w:hAnsi="Arial" w:cs="Arial"/>
          <w:sz w:val="20"/>
          <w:szCs w:val="20"/>
          <w:lang w:eastAsia="zh-CN"/>
        </w:rPr>
        <w:fldChar w:fldCharType="separate"/>
      </w:r>
      <w:r w:rsidRPr="0043452C">
        <w:rPr>
          <w:rFonts w:ascii="Arial" w:eastAsia="Times New Roman" w:hAnsi="Arial" w:cs="Arial"/>
          <w:color w:val="0000FF"/>
          <w:sz w:val="20"/>
          <w:szCs w:val="20"/>
          <w:u w:val="single"/>
          <w:lang w:eastAsia="zh-CN"/>
        </w:rPr>
        <w:t>Table 6-9</w:t>
      </w:r>
      <w:r w:rsidRPr="0043452C">
        <w:rPr>
          <w:rFonts w:ascii="Arial" w:eastAsia="Times New Roman" w:hAnsi="Arial" w:cs="Arial"/>
          <w:sz w:val="20"/>
          <w:szCs w:val="20"/>
          <w:lang w:eastAsia="zh-CN"/>
        </w:rPr>
        <w:fldChar w:fldCharType="end"/>
      </w:r>
      <w:r w:rsidRPr="0043452C">
        <w:rPr>
          <w:rFonts w:ascii="Arial" w:eastAsia="Times New Roman" w:hAnsi="Arial" w:cs="Arial"/>
          <w:sz w:val="20"/>
          <w:szCs w:val="20"/>
          <w:lang w:eastAsia="zh-CN"/>
        </w:rPr>
        <w:t>.</w:t>
      </w:r>
    </w:p>
    <w:p w:rsidR="0043452C" w:rsidRPr="0043452C" w:rsidRDefault="0043452C" w:rsidP="0043452C">
      <w:pPr>
        <w:keepNext/>
        <w:spacing w:before="160" w:after="80" w:line="240" w:lineRule="auto"/>
        <w:ind w:left="1134"/>
        <w:rPr>
          <w:rFonts w:ascii="Arial" w:eastAsia="Times New Roman" w:hAnsi="Arial" w:cs="Arial"/>
          <w:sz w:val="20"/>
          <w:szCs w:val="20"/>
          <w:lang w:eastAsia="zh-CN"/>
        </w:rPr>
      </w:pPr>
      <w:bookmarkStart w:id="99" w:name="_Ref93372971"/>
      <w:r w:rsidRPr="0043452C">
        <w:rPr>
          <w:rFonts w:ascii="Arial" w:eastAsia="Times New Roman" w:hAnsi="Arial" w:cs="Arial"/>
          <w:b/>
          <w:bCs/>
          <w:sz w:val="20"/>
          <w:szCs w:val="20"/>
          <w:lang w:eastAsia="zh-CN"/>
        </w:rPr>
        <w:t xml:space="preserve">Table 6-9 </w:t>
      </w:r>
      <w:r w:rsidRPr="0043452C">
        <w:rPr>
          <w:rFonts w:ascii="Arial" w:eastAsia="Times New Roman" w:hAnsi="Arial" w:cs="Arial"/>
          <w:sz w:val="20"/>
          <w:szCs w:val="20"/>
          <w:lang w:eastAsia="zh-CN"/>
        </w:rPr>
        <w:t>Parameters of CR message</w:t>
      </w:r>
      <w:bookmarkEnd w:id="99"/>
    </w:p>
    <w:tbl>
      <w:tblPr>
        <w:tblW w:w="0" w:type="auto"/>
        <w:tblInd w:w="1242" w:type="dxa"/>
        <w:tblCellMar>
          <w:left w:w="0" w:type="dxa"/>
          <w:right w:w="0" w:type="dxa"/>
        </w:tblCellMar>
        <w:tblLook w:val="04A0"/>
      </w:tblPr>
      <w:tblGrid>
        <w:gridCol w:w="2443"/>
        <w:gridCol w:w="2330"/>
        <w:gridCol w:w="2808"/>
      </w:tblGrid>
      <w:tr w:rsidR="0043452C" w:rsidRPr="0043452C" w:rsidTr="0043452C">
        <w:trPr>
          <w:cantSplit/>
        </w:trPr>
        <w:tc>
          <w:tcPr>
            <w:tcW w:w="244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Parameter</w:t>
            </w:r>
          </w:p>
        </w:tc>
        <w:tc>
          <w:tcPr>
            <w:tcW w:w="233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Type (F, V and O)</w:t>
            </w:r>
          </w:p>
        </w:tc>
        <w:tc>
          <w:tcPr>
            <w:tcW w:w="280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Length (octet)</w:t>
            </w:r>
          </w:p>
        </w:tc>
      </w:tr>
      <w:tr w:rsidR="0043452C" w:rsidRPr="0043452C" w:rsidTr="0043452C">
        <w:trPr>
          <w:cantSplit/>
        </w:trPr>
        <w:tc>
          <w:tcPr>
            <w:tcW w:w="24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Origin local reference</w:t>
            </w:r>
          </w:p>
        </w:tc>
        <w:tc>
          <w:tcPr>
            <w:tcW w:w="23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F</w:t>
            </w:r>
          </w:p>
        </w:tc>
        <w:tc>
          <w:tcPr>
            <w:tcW w:w="2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3</w:t>
            </w:r>
          </w:p>
        </w:tc>
      </w:tr>
      <w:tr w:rsidR="0043452C" w:rsidRPr="0043452C" w:rsidTr="0043452C">
        <w:trPr>
          <w:cantSplit/>
        </w:trPr>
        <w:tc>
          <w:tcPr>
            <w:tcW w:w="24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Protocol class</w:t>
            </w:r>
          </w:p>
        </w:tc>
        <w:tc>
          <w:tcPr>
            <w:tcW w:w="23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F</w:t>
            </w:r>
          </w:p>
        </w:tc>
        <w:tc>
          <w:tcPr>
            <w:tcW w:w="2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w:t>
            </w:r>
          </w:p>
        </w:tc>
      </w:tr>
      <w:tr w:rsidR="0043452C" w:rsidRPr="0043452C" w:rsidTr="0043452C">
        <w:trPr>
          <w:cantSplit/>
        </w:trPr>
        <w:tc>
          <w:tcPr>
            <w:tcW w:w="24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Called address</w:t>
            </w:r>
          </w:p>
        </w:tc>
        <w:tc>
          <w:tcPr>
            <w:tcW w:w="23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V</w:t>
            </w:r>
          </w:p>
        </w:tc>
        <w:tc>
          <w:tcPr>
            <w:tcW w:w="2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3 (minimum)</w:t>
            </w:r>
          </w:p>
        </w:tc>
      </w:tr>
      <w:tr w:rsidR="0043452C" w:rsidRPr="0043452C" w:rsidTr="0043452C">
        <w:trPr>
          <w:cantSplit/>
        </w:trPr>
        <w:tc>
          <w:tcPr>
            <w:tcW w:w="24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Credit</w:t>
            </w:r>
          </w:p>
        </w:tc>
        <w:tc>
          <w:tcPr>
            <w:tcW w:w="23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0</w:t>
            </w:r>
          </w:p>
        </w:tc>
        <w:tc>
          <w:tcPr>
            <w:tcW w:w="2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3</w:t>
            </w:r>
          </w:p>
        </w:tc>
      </w:tr>
      <w:tr w:rsidR="0043452C" w:rsidRPr="0043452C" w:rsidTr="0043452C">
        <w:trPr>
          <w:cantSplit/>
        </w:trPr>
        <w:tc>
          <w:tcPr>
            <w:tcW w:w="24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Caller address</w:t>
            </w:r>
          </w:p>
        </w:tc>
        <w:tc>
          <w:tcPr>
            <w:tcW w:w="23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0</w:t>
            </w:r>
          </w:p>
        </w:tc>
        <w:tc>
          <w:tcPr>
            <w:tcW w:w="2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4 (minimum)</w:t>
            </w:r>
          </w:p>
        </w:tc>
      </w:tr>
      <w:tr w:rsidR="0043452C" w:rsidRPr="0043452C" w:rsidTr="0043452C">
        <w:trPr>
          <w:cantSplit/>
        </w:trPr>
        <w:tc>
          <w:tcPr>
            <w:tcW w:w="24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Data</w:t>
            </w:r>
          </w:p>
        </w:tc>
        <w:tc>
          <w:tcPr>
            <w:tcW w:w="23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0</w:t>
            </w:r>
          </w:p>
        </w:tc>
        <w:tc>
          <w:tcPr>
            <w:tcW w:w="2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3–130</w:t>
            </w:r>
          </w:p>
        </w:tc>
      </w:tr>
      <w:tr w:rsidR="0043452C" w:rsidRPr="0043452C" w:rsidTr="0043452C">
        <w:trPr>
          <w:cantSplit/>
        </w:trPr>
        <w:tc>
          <w:tcPr>
            <w:tcW w:w="24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Optional parameters end</w:t>
            </w:r>
          </w:p>
        </w:tc>
        <w:tc>
          <w:tcPr>
            <w:tcW w:w="23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0</w:t>
            </w:r>
          </w:p>
        </w:tc>
        <w:tc>
          <w:tcPr>
            <w:tcW w:w="2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w:t>
            </w:r>
          </w:p>
        </w:tc>
      </w:tr>
    </w:tbl>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2)</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UDT message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A UDT message comprises: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Route tag</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Message type code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Three pointers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bookmarkStart w:id="100" w:name="_Ref5509686"/>
      <w:r w:rsidRPr="0043452C">
        <w:rPr>
          <w:rFonts w:ascii="Arial" w:eastAsia="Times New Roman" w:hAnsi="Arial" w:cs="Arial"/>
          <w:sz w:val="20"/>
          <w:szCs w:val="20"/>
          <w:lang w:eastAsia="zh-CN"/>
        </w:rPr>
        <w:t xml:space="preserve">For parameters of the UDT message, see </w:t>
      </w:r>
      <w:bookmarkEnd w:id="100"/>
      <w:r w:rsidRPr="0043452C">
        <w:rPr>
          <w:rFonts w:ascii="Arial" w:eastAsia="Times New Roman" w:hAnsi="Arial" w:cs="Arial"/>
          <w:sz w:val="20"/>
          <w:szCs w:val="20"/>
          <w:lang w:eastAsia="zh-CN"/>
        </w:rPr>
        <w:fldChar w:fldCharType="begin"/>
      </w:r>
      <w:r w:rsidRPr="0043452C">
        <w:rPr>
          <w:rFonts w:ascii="Arial" w:eastAsia="Times New Roman" w:hAnsi="Arial" w:cs="Arial"/>
          <w:sz w:val="20"/>
          <w:szCs w:val="20"/>
          <w:lang w:eastAsia="zh-CN"/>
        </w:rPr>
        <w:instrText xml:space="preserve"> HYPERLINK "file:///C:\\PROGRA~1\\Huawei\\TY0714~1\\outfiles\\02%20SoftX3000\\31025857-Signaling%20&amp;%20Protocols-(V300R003_07)\\06-Chapter%206%20SS7.htm" \l "_Ref93372972" </w:instrText>
      </w:r>
      <w:r w:rsidRPr="0043452C">
        <w:rPr>
          <w:rFonts w:ascii="Arial" w:eastAsia="Times New Roman" w:hAnsi="Arial" w:cs="Arial"/>
          <w:sz w:val="20"/>
          <w:szCs w:val="20"/>
          <w:lang w:eastAsia="zh-CN"/>
        </w:rPr>
        <w:fldChar w:fldCharType="separate"/>
      </w:r>
      <w:r w:rsidRPr="0043452C">
        <w:rPr>
          <w:rFonts w:ascii="Arial" w:eastAsia="Times New Roman" w:hAnsi="Arial" w:cs="Arial"/>
          <w:color w:val="0000FF"/>
          <w:sz w:val="20"/>
          <w:szCs w:val="20"/>
          <w:u w:val="single"/>
          <w:lang w:eastAsia="zh-CN"/>
        </w:rPr>
        <w:t>Table 6-10</w:t>
      </w:r>
      <w:r w:rsidRPr="0043452C">
        <w:rPr>
          <w:rFonts w:ascii="Arial" w:eastAsia="Times New Roman" w:hAnsi="Arial" w:cs="Arial"/>
          <w:sz w:val="20"/>
          <w:szCs w:val="20"/>
          <w:lang w:eastAsia="zh-CN"/>
        </w:rPr>
        <w:fldChar w:fldCharType="end"/>
      </w:r>
      <w:r w:rsidRPr="0043452C">
        <w:rPr>
          <w:rFonts w:ascii="Arial" w:eastAsia="Times New Roman" w:hAnsi="Arial" w:cs="Arial"/>
          <w:sz w:val="20"/>
          <w:szCs w:val="20"/>
          <w:lang w:eastAsia="zh-CN"/>
        </w:rPr>
        <w:t>.</w:t>
      </w:r>
    </w:p>
    <w:p w:rsidR="0043452C" w:rsidRPr="0043452C" w:rsidRDefault="0043452C" w:rsidP="0043452C">
      <w:pPr>
        <w:keepNext/>
        <w:spacing w:before="160" w:after="80" w:line="240" w:lineRule="auto"/>
        <w:ind w:left="1134"/>
        <w:rPr>
          <w:rFonts w:ascii="Arial" w:eastAsia="Times New Roman" w:hAnsi="Arial" w:cs="Arial"/>
          <w:sz w:val="20"/>
          <w:szCs w:val="20"/>
          <w:lang w:eastAsia="zh-CN"/>
        </w:rPr>
      </w:pPr>
      <w:bookmarkStart w:id="101" w:name="_Ref93372972"/>
      <w:r w:rsidRPr="0043452C">
        <w:rPr>
          <w:rFonts w:ascii="Arial" w:eastAsia="Times New Roman" w:hAnsi="Arial" w:cs="Arial"/>
          <w:b/>
          <w:bCs/>
          <w:sz w:val="20"/>
          <w:szCs w:val="20"/>
          <w:lang w:eastAsia="zh-CN"/>
        </w:rPr>
        <w:t xml:space="preserve">Table 6-10 </w:t>
      </w:r>
      <w:r w:rsidRPr="0043452C">
        <w:rPr>
          <w:rFonts w:ascii="Arial" w:eastAsia="Times New Roman" w:hAnsi="Arial" w:cs="Arial"/>
          <w:sz w:val="20"/>
          <w:szCs w:val="20"/>
          <w:lang w:eastAsia="zh-CN"/>
        </w:rPr>
        <w:t>Parameters of UDT message</w:t>
      </w:r>
      <w:bookmarkEnd w:id="101"/>
    </w:p>
    <w:tbl>
      <w:tblPr>
        <w:tblW w:w="0" w:type="auto"/>
        <w:tblInd w:w="1242" w:type="dxa"/>
        <w:tblCellMar>
          <w:left w:w="0" w:type="dxa"/>
          <w:right w:w="0" w:type="dxa"/>
        </w:tblCellMar>
        <w:tblLook w:val="04A0"/>
      </w:tblPr>
      <w:tblGrid>
        <w:gridCol w:w="2559"/>
        <w:gridCol w:w="2159"/>
        <w:gridCol w:w="2863"/>
      </w:tblGrid>
      <w:tr w:rsidR="0043452C" w:rsidRPr="0043452C" w:rsidTr="0043452C">
        <w:trPr>
          <w:cantSplit/>
        </w:trPr>
        <w:tc>
          <w:tcPr>
            <w:tcW w:w="255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Parameter</w:t>
            </w:r>
          </w:p>
        </w:tc>
        <w:tc>
          <w:tcPr>
            <w:tcW w:w="215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Type (F, V and O)</w:t>
            </w:r>
          </w:p>
        </w:tc>
        <w:tc>
          <w:tcPr>
            <w:tcW w:w="286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Length (octet)</w:t>
            </w:r>
          </w:p>
        </w:tc>
      </w:tr>
      <w:tr w:rsidR="0043452C" w:rsidRPr="0043452C" w:rsidTr="0043452C">
        <w:trPr>
          <w:cantSplit/>
        </w:trPr>
        <w:tc>
          <w:tcPr>
            <w:tcW w:w="2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Protocol class</w:t>
            </w:r>
          </w:p>
        </w:tc>
        <w:tc>
          <w:tcPr>
            <w:tcW w:w="21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F</w:t>
            </w:r>
          </w:p>
        </w:tc>
        <w:tc>
          <w:tcPr>
            <w:tcW w:w="2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w:t>
            </w:r>
          </w:p>
        </w:tc>
      </w:tr>
      <w:tr w:rsidR="0043452C" w:rsidRPr="0043452C" w:rsidTr="0043452C">
        <w:trPr>
          <w:cantSplit/>
        </w:trPr>
        <w:tc>
          <w:tcPr>
            <w:tcW w:w="2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Called address</w:t>
            </w:r>
          </w:p>
        </w:tc>
        <w:tc>
          <w:tcPr>
            <w:tcW w:w="21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V</w:t>
            </w:r>
          </w:p>
        </w:tc>
        <w:tc>
          <w:tcPr>
            <w:tcW w:w="2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3 (minimum)</w:t>
            </w:r>
          </w:p>
        </w:tc>
      </w:tr>
      <w:tr w:rsidR="0043452C" w:rsidRPr="0043452C" w:rsidTr="0043452C">
        <w:trPr>
          <w:cantSplit/>
        </w:trPr>
        <w:tc>
          <w:tcPr>
            <w:tcW w:w="2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Caller address</w:t>
            </w:r>
          </w:p>
        </w:tc>
        <w:tc>
          <w:tcPr>
            <w:tcW w:w="21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V</w:t>
            </w:r>
          </w:p>
        </w:tc>
        <w:tc>
          <w:tcPr>
            <w:tcW w:w="2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2 (minimum)</w:t>
            </w:r>
          </w:p>
        </w:tc>
      </w:tr>
      <w:tr w:rsidR="0043452C" w:rsidRPr="0043452C" w:rsidTr="0043452C">
        <w:trPr>
          <w:cantSplit/>
        </w:trPr>
        <w:tc>
          <w:tcPr>
            <w:tcW w:w="2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Data</w:t>
            </w:r>
          </w:p>
        </w:tc>
        <w:tc>
          <w:tcPr>
            <w:tcW w:w="21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V</w:t>
            </w:r>
          </w:p>
        </w:tc>
        <w:tc>
          <w:tcPr>
            <w:tcW w:w="2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2–X</w:t>
            </w:r>
          </w:p>
        </w:tc>
      </w:tr>
    </w:tbl>
    <w:p w:rsidR="0043452C" w:rsidRPr="0043452C" w:rsidRDefault="0043452C" w:rsidP="0043452C">
      <w:pPr>
        <w:autoSpaceDE w:val="0"/>
        <w:autoSpaceDN w:val="0"/>
        <w:spacing w:after="0" w:line="240" w:lineRule="auto"/>
        <w:ind w:left="1134"/>
        <w:rPr>
          <w:rFonts w:ascii="Arial" w:eastAsia="Times New Roman" w:hAnsi="Arial" w:cs="Arial"/>
          <w:sz w:val="18"/>
          <w:szCs w:val="18"/>
          <w:lang w:eastAsia="zh-CN"/>
        </w:rPr>
      </w:pPr>
      <w:r w:rsidRPr="0043452C">
        <w:rPr>
          <w:rFonts w:ascii="Arial" w:eastAsia="Times New Roman" w:hAnsi="Arial" w:cs="Arial"/>
          <w:sz w:val="18"/>
          <w:szCs w:val="18"/>
          <w:lang w:eastAsia="zh-CN"/>
        </w:rPr>
        <w:t>X: (To be determined)</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3)</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UDTS message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A UDTS message comprises:</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Route tag</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Message type code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Three pointers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bookmarkStart w:id="102" w:name="_Ref5509707"/>
      <w:r w:rsidRPr="0043452C">
        <w:rPr>
          <w:rFonts w:ascii="Arial" w:eastAsia="Times New Roman" w:hAnsi="Arial" w:cs="Arial"/>
          <w:sz w:val="20"/>
          <w:szCs w:val="20"/>
          <w:lang w:eastAsia="zh-CN"/>
        </w:rPr>
        <w:t xml:space="preserve">For parameters of the UDTS message, see </w:t>
      </w:r>
      <w:bookmarkEnd w:id="102"/>
      <w:r w:rsidRPr="0043452C">
        <w:rPr>
          <w:rFonts w:ascii="Arial" w:eastAsia="Times New Roman" w:hAnsi="Arial" w:cs="Arial"/>
          <w:sz w:val="20"/>
          <w:szCs w:val="20"/>
          <w:lang w:eastAsia="zh-CN"/>
        </w:rPr>
        <w:fldChar w:fldCharType="begin"/>
      </w:r>
      <w:r w:rsidRPr="0043452C">
        <w:rPr>
          <w:rFonts w:ascii="Arial" w:eastAsia="Times New Roman" w:hAnsi="Arial" w:cs="Arial"/>
          <w:sz w:val="20"/>
          <w:szCs w:val="20"/>
          <w:lang w:eastAsia="zh-CN"/>
        </w:rPr>
        <w:instrText xml:space="preserve"> HYPERLINK "file:///C:\\PROGRA~1\\Huawei\\TY0714~1\\outfiles\\02%20SoftX3000\\31025857-Signaling%20&amp;%20Protocols-(V300R003_07)\\06-Chapter%206%20SS7.htm" \l "_Ref93372974" </w:instrText>
      </w:r>
      <w:r w:rsidRPr="0043452C">
        <w:rPr>
          <w:rFonts w:ascii="Arial" w:eastAsia="Times New Roman" w:hAnsi="Arial" w:cs="Arial"/>
          <w:sz w:val="20"/>
          <w:szCs w:val="20"/>
          <w:lang w:eastAsia="zh-CN"/>
        </w:rPr>
        <w:fldChar w:fldCharType="separate"/>
      </w:r>
      <w:r w:rsidRPr="0043452C">
        <w:rPr>
          <w:rFonts w:ascii="Arial" w:eastAsia="Times New Roman" w:hAnsi="Arial" w:cs="Arial"/>
          <w:color w:val="0000FF"/>
          <w:sz w:val="20"/>
          <w:szCs w:val="20"/>
          <w:u w:val="single"/>
          <w:lang w:eastAsia="zh-CN"/>
        </w:rPr>
        <w:t>Table 6-11</w:t>
      </w:r>
      <w:r w:rsidRPr="0043452C">
        <w:rPr>
          <w:rFonts w:ascii="Arial" w:eastAsia="Times New Roman" w:hAnsi="Arial" w:cs="Arial"/>
          <w:sz w:val="20"/>
          <w:szCs w:val="20"/>
          <w:lang w:eastAsia="zh-CN"/>
        </w:rPr>
        <w:fldChar w:fldCharType="end"/>
      </w:r>
      <w:r w:rsidRPr="0043452C">
        <w:rPr>
          <w:rFonts w:ascii="Arial" w:eastAsia="Times New Roman" w:hAnsi="Arial" w:cs="Arial"/>
          <w:sz w:val="20"/>
          <w:szCs w:val="20"/>
          <w:lang w:eastAsia="zh-CN"/>
        </w:rPr>
        <w:t>.</w:t>
      </w:r>
    </w:p>
    <w:p w:rsidR="0043452C" w:rsidRPr="0043452C" w:rsidRDefault="0043452C" w:rsidP="0043452C">
      <w:pPr>
        <w:keepNext/>
        <w:spacing w:before="160" w:after="80" w:line="240" w:lineRule="auto"/>
        <w:ind w:left="1134"/>
        <w:rPr>
          <w:rFonts w:ascii="Arial" w:eastAsia="Times New Roman" w:hAnsi="Arial" w:cs="Arial"/>
          <w:sz w:val="20"/>
          <w:szCs w:val="20"/>
          <w:lang w:eastAsia="zh-CN"/>
        </w:rPr>
      </w:pPr>
      <w:bookmarkStart w:id="103" w:name="_Ref93372974"/>
      <w:r w:rsidRPr="0043452C">
        <w:rPr>
          <w:rFonts w:ascii="Arial" w:eastAsia="Times New Roman" w:hAnsi="Arial" w:cs="Arial"/>
          <w:b/>
          <w:bCs/>
          <w:sz w:val="20"/>
          <w:szCs w:val="20"/>
          <w:lang w:eastAsia="zh-CN"/>
        </w:rPr>
        <w:lastRenderedPageBreak/>
        <w:t xml:space="preserve">Table 6-11 </w:t>
      </w:r>
      <w:r w:rsidRPr="0043452C">
        <w:rPr>
          <w:rFonts w:ascii="Arial" w:eastAsia="Times New Roman" w:hAnsi="Arial" w:cs="Arial"/>
          <w:sz w:val="20"/>
          <w:szCs w:val="20"/>
          <w:lang w:eastAsia="zh-CN"/>
        </w:rPr>
        <w:t>Parameters of UDTS message</w:t>
      </w:r>
      <w:bookmarkEnd w:id="103"/>
    </w:p>
    <w:tbl>
      <w:tblPr>
        <w:tblW w:w="0" w:type="auto"/>
        <w:tblInd w:w="1242" w:type="dxa"/>
        <w:tblCellMar>
          <w:left w:w="0" w:type="dxa"/>
          <w:right w:w="0" w:type="dxa"/>
        </w:tblCellMar>
        <w:tblLook w:val="04A0"/>
      </w:tblPr>
      <w:tblGrid>
        <w:gridCol w:w="2386"/>
        <w:gridCol w:w="1989"/>
        <w:gridCol w:w="3206"/>
      </w:tblGrid>
      <w:tr w:rsidR="0043452C" w:rsidRPr="0043452C" w:rsidTr="0043452C">
        <w:trPr>
          <w:cantSplit/>
        </w:trPr>
        <w:tc>
          <w:tcPr>
            <w:tcW w:w="2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Parameter</w:t>
            </w:r>
          </w:p>
        </w:tc>
        <w:tc>
          <w:tcPr>
            <w:tcW w:w="198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Type (F, V and O)</w:t>
            </w:r>
          </w:p>
        </w:tc>
        <w:tc>
          <w:tcPr>
            <w:tcW w:w="320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Length (octet)</w:t>
            </w:r>
          </w:p>
        </w:tc>
      </w:tr>
      <w:tr w:rsidR="0043452C" w:rsidRPr="0043452C" w:rsidTr="0043452C">
        <w:trPr>
          <w:cantSplit/>
        </w:trPr>
        <w:tc>
          <w:tcPr>
            <w:tcW w:w="23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Return cause</w:t>
            </w:r>
          </w:p>
        </w:tc>
        <w:tc>
          <w:tcPr>
            <w:tcW w:w="19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F</w:t>
            </w:r>
          </w:p>
        </w:tc>
        <w:tc>
          <w:tcPr>
            <w:tcW w:w="3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w:t>
            </w:r>
          </w:p>
        </w:tc>
      </w:tr>
      <w:tr w:rsidR="0043452C" w:rsidRPr="0043452C" w:rsidTr="0043452C">
        <w:trPr>
          <w:cantSplit/>
        </w:trPr>
        <w:tc>
          <w:tcPr>
            <w:tcW w:w="23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Called address</w:t>
            </w:r>
          </w:p>
        </w:tc>
        <w:tc>
          <w:tcPr>
            <w:tcW w:w="19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V</w:t>
            </w:r>
          </w:p>
        </w:tc>
        <w:tc>
          <w:tcPr>
            <w:tcW w:w="3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3 (minimum)</w:t>
            </w:r>
          </w:p>
        </w:tc>
      </w:tr>
      <w:tr w:rsidR="0043452C" w:rsidRPr="0043452C" w:rsidTr="0043452C">
        <w:trPr>
          <w:cantSplit/>
        </w:trPr>
        <w:tc>
          <w:tcPr>
            <w:tcW w:w="23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Caller address</w:t>
            </w:r>
          </w:p>
        </w:tc>
        <w:tc>
          <w:tcPr>
            <w:tcW w:w="19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V</w:t>
            </w:r>
          </w:p>
        </w:tc>
        <w:tc>
          <w:tcPr>
            <w:tcW w:w="3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2 (minimum)</w:t>
            </w:r>
          </w:p>
        </w:tc>
      </w:tr>
      <w:tr w:rsidR="0043452C" w:rsidRPr="0043452C" w:rsidTr="0043452C">
        <w:trPr>
          <w:cantSplit/>
        </w:trPr>
        <w:tc>
          <w:tcPr>
            <w:tcW w:w="23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Data</w:t>
            </w:r>
          </w:p>
        </w:tc>
        <w:tc>
          <w:tcPr>
            <w:tcW w:w="19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V</w:t>
            </w:r>
          </w:p>
        </w:tc>
        <w:tc>
          <w:tcPr>
            <w:tcW w:w="32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2–X</w:t>
            </w:r>
          </w:p>
        </w:tc>
      </w:tr>
    </w:tbl>
    <w:p w:rsidR="0043452C" w:rsidRPr="0043452C" w:rsidRDefault="0043452C" w:rsidP="0043452C">
      <w:pPr>
        <w:autoSpaceDE w:val="0"/>
        <w:autoSpaceDN w:val="0"/>
        <w:spacing w:after="0" w:line="240" w:lineRule="auto"/>
        <w:ind w:left="1134"/>
        <w:rPr>
          <w:rFonts w:ascii="Arial" w:eastAsia="Times New Roman" w:hAnsi="Arial" w:cs="Arial"/>
          <w:sz w:val="18"/>
          <w:szCs w:val="18"/>
          <w:lang w:eastAsia="zh-CN"/>
        </w:rPr>
      </w:pPr>
      <w:r w:rsidRPr="0043452C">
        <w:rPr>
          <w:rFonts w:ascii="Arial" w:eastAsia="Times New Roman" w:hAnsi="Arial" w:cs="Arial"/>
          <w:sz w:val="18"/>
          <w:szCs w:val="18"/>
          <w:lang w:eastAsia="zh-CN"/>
        </w:rPr>
        <w:t>  X: (To be determined)</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4)</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XUDT message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A XUDT message comprises: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Route tag</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Message type code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Four pointers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bookmarkStart w:id="104" w:name="_Ref5509729"/>
      <w:r w:rsidRPr="0043452C">
        <w:rPr>
          <w:rFonts w:ascii="Arial" w:eastAsia="Times New Roman" w:hAnsi="Arial" w:cs="Arial"/>
          <w:sz w:val="20"/>
          <w:szCs w:val="20"/>
          <w:lang w:eastAsia="zh-CN"/>
        </w:rPr>
        <w:t xml:space="preserve">For parameters of the XUDT message, see </w:t>
      </w:r>
      <w:bookmarkEnd w:id="104"/>
      <w:r w:rsidRPr="0043452C">
        <w:rPr>
          <w:rFonts w:ascii="Arial" w:eastAsia="Times New Roman" w:hAnsi="Arial" w:cs="Arial"/>
          <w:sz w:val="20"/>
          <w:szCs w:val="20"/>
          <w:lang w:eastAsia="zh-CN"/>
        </w:rPr>
        <w:fldChar w:fldCharType="begin"/>
      </w:r>
      <w:r w:rsidRPr="0043452C">
        <w:rPr>
          <w:rFonts w:ascii="Arial" w:eastAsia="Times New Roman" w:hAnsi="Arial" w:cs="Arial"/>
          <w:sz w:val="20"/>
          <w:szCs w:val="20"/>
          <w:lang w:eastAsia="zh-CN"/>
        </w:rPr>
        <w:instrText xml:space="preserve"> HYPERLINK "file:///C:\\PROGRA~1\\Huawei\\TY0714~1\\outfiles\\02%20SoftX3000\\31025857-Signaling%20&amp;%20Protocols-(V300R003_07)\\06-Chapter%206%20SS7.htm" \l "_Ref93372976" </w:instrText>
      </w:r>
      <w:r w:rsidRPr="0043452C">
        <w:rPr>
          <w:rFonts w:ascii="Arial" w:eastAsia="Times New Roman" w:hAnsi="Arial" w:cs="Arial"/>
          <w:sz w:val="20"/>
          <w:szCs w:val="20"/>
          <w:lang w:eastAsia="zh-CN"/>
        </w:rPr>
        <w:fldChar w:fldCharType="separate"/>
      </w:r>
      <w:r w:rsidRPr="0043452C">
        <w:rPr>
          <w:rFonts w:ascii="Arial" w:eastAsia="Times New Roman" w:hAnsi="Arial" w:cs="Arial"/>
          <w:color w:val="0000FF"/>
          <w:sz w:val="20"/>
          <w:szCs w:val="20"/>
          <w:u w:val="single"/>
          <w:lang w:eastAsia="zh-CN"/>
        </w:rPr>
        <w:t>Table 6-12</w:t>
      </w:r>
      <w:r w:rsidRPr="0043452C">
        <w:rPr>
          <w:rFonts w:ascii="Arial" w:eastAsia="Times New Roman" w:hAnsi="Arial" w:cs="Arial"/>
          <w:sz w:val="20"/>
          <w:szCs w:val="20"/>
          <w:lang w:eastAsia="zh-CN"/>
        </w:rPr>
        <w:fldChar w:fldCharType="end"/>
      </w:r>
      <w:r w:rsidRPr="0043452C">
        <w:rPr>
          <w:rFonts w:ascii="Arial" w:eastAsia="Times New Roman" w:hAnsi="Arial" w:cs="Arial"/>
          <w:sz w:val="20"/>
          <w:szCs w:val="20"/>
          <w:lang w:eastAsia="zh-CN"/>
        </w:rPr>
        <w:t>.</w:t>
      </w:r>
    </w:p>
    <w:p w:rsidR="0043452C" w:rsidRPr="0043452C" w:rsidRDefault="0043452C" w:rsidP="0043452C">
      <w:pPr>
        <w:keepNext/>
        <w:spacing w:before="160" w:after="80" w:line="240" w:lineRule="auto"/>
        <w:ind w:left="1134"/>
        <w:rPr>
          <w:rFonts w:ascii="Arial" w:eastAsia="Times New Roman" w:hAnsi="Arial" w:cs="Arial"/>
          <w:sz w:val="20"/>
          <w:szCs w:val="20"/>
          <w:lang w:eastAsia="zh-CN"/>
        </w:rPr>
      </w:pPr>
      <w:bookmarkStart w:id="105" w:name="_Ref93372976"/>
      <w:r w:rsidRPr="0043452C">
        <w:rPr>
          <w:rFonts w:ascii="Arial" w:eastAsia="Times New Roman" w:hAnsi="Arial" w:cs="Arial"/>
          <w:b/>
          <w:bCs/>
          <w:sz w:val="20"/>
          <w:szCs w:val="20"/>
          <w:lang w:eastAsia="zh-CN"/>
        </w:rPr>
        <w:t xml:space="preserve">Table 6-12 </w:t>
      </w:r>
      <w:r w:rsidRPr="0043452C">
        <w:rPr>
          <w:rFonts w:ascii="Arial" w:eastAsia="Times New Roman" w:hAnsi="Arial" w:cs="Arial"/>
          <w:sz w:val="20"/>
          <w:szCs w:val="20"/>
          <w:lang w:eastAsia="zh-CN"/>
        </w:rPr>
        <w:t>Parameters of XUDT message</w:t>
      </w:r>
      <w:bookmarkEnd w:id="105"/>
    </w:p>
    <w:tbl>
      <w:tblPr>
        <w:tblW w:w="0" w:type="auto"/>
        <w:tblInd w:w="1242" w:type="dxa"/>
        <w:tblCellMar>
          <w:left w:w="0" w:type="dxa"/>
          <w:right w:w="0" w:type="dxa"/>
        </w:tblCellMar>
        <w:tblLook w:val="04A0"/>
      </w:tblPr>
      <w:tblGrid>
        <w:gridCol w:w="2840"/>
        <w:gridCol w:w="1989"/>
        <w:gridCol w:w="2752"/>
      </w:tblGrid>
      <w:tr w:rsidR="0043452C" w:rsidRPr="0043452C" w:rsidTr="0043452C">
        <w:trPr>
          <w:cantSplit/>
          <w:tblHeader/>
        </w:trPr>
        <w:tc>
          <w:tcPr>
            <w:tcW w:w="284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Parameter</w:t>
            </w:r>
          </w:p>
        </w:tc>
        <w:tc>
          <w:tcPr>
            <w:tcW w:w="198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Type (F, V and O)</w:t>
            </w:r>
          </w:p>
        </w:tc>
        <w:tc>
          <w:tcPr>
            <w:tcW w:w="275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Length (octet)</w:t>
            </w:r>
          </w:p>
        </w:tc>
      </w:tr>
      <w:tr w:rsidR="0043452C" w:rsidRPr="0043452C" w:rsidTr="0043452C">
        <w:trPr>
          <w:cantSplit/>
        </w:trPr>
        <w:tc>
          <w:tcPr>
            <w:tcW w:w="28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Protocol class</w:t>
            </w:r>
          </w:p>
        </w:tc>
        <w:tc>
          <w:tcPr>
            <w:tcW w:w="19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F</w:t>
            </w:r>
          </w:p>
        </w:tc>
        <w:tc>
          <w:tcPr>
            <w:tcW w:w="27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w:t>
            </w:r>
          </w:p>
        </w:tc>
      </w:tr>
      <w:tr w:rsidR="0043452C" w:rsidRPr="0043452C" w:rsidTr="0043452C">
        <w:trPr>
          <w:cantSplit/>
        </w:trPr>
        <w:tc>
          <w:tcPr>
            <w:tcW w:w="28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Called address</w:t>
            </w:r>
          </w:p>
        </w:tc>
        <w:tc>
          <w:tcPr>
            <w:tcW w:w="19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V</w:t>
            </w:r>
          </w:p>
        </w:tc>
        <w:tc>
          <w:tcPr>
            <w:tcW w:w="27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3 (minimum)</w:t>
            </w:r>
          </w:p>
        </w:tc>
      </w:tr>
      <w:tr w:rsidR="0043452C" w:rsidRPr="0043452C" w:rsidTr="0043452C">
        <w:trPr>
          <w:cantSplit/>
        </w:trPr>
        <w:tc>
          <w:tcPr>
            <w:tcW w:w="28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Caller address</w:t>
            </w:r>
          </w:p>
        </w:tc>
        <w:tc>
          <w:tcPr>
            <w:tcW w:w="19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V</w:t>
            </w:r>
          </w:p>
        </w:tc>
        <w:tc>
          <w:tcPr>
            <w:tcW w:w="27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2 (minimum)</w:t>
            </w:r>
          </w:p>
        </w:tc>
      </w:tr>
      <w:tr w:rsidR="0043452C" w:rsidRPr="0043452C" w:rsidTr="0043452C">
        <w:trPr>
          <w:cantSplit/>
        </w:trPr>
        <w:tc>
          <w:tcPr>
            <w:tcW w:w="28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Data</w:t>
            </w:r>
          </w:p>
        </w:tc>
        <w:tc>
          <w:tcPr>
            <w:tcW w:w="19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V</w:t>
            </w:r>
          </w:p>
        </w:tc>
        <w:tc>
          <w:tcPr>
            <w:tcW w:w="27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2–X</w:t>
            </w:r>
          </w:p>
        </w:tc>
      </w:tr>
      <w:tr w:rsidR="0043452C" w:rsidRPr="0043452C" w:rsidTr="0043452C">
        <w:trPr>
          <w:cantSplit/>
        </w:trPr>
        <w:tc>
          <w:tcPr>
            <w:tcW w:w="28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xml:space="preserve">Optional </w:t>
            </w:r>
          </w:p>
        </w:tc>
        <w:tc>
          <w:tcPr>
            <w:tcW w:w="19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O</w:t>
            </w:r>
          </w:p>
        </w:tc>
        <w:tc>
          <w:tcPr>
            <w:tcW w:w="27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6</w:t>
            </w:r>
          </w:p>
        </w:tc>
      </w:tr>
    </w:tbl>
    <w:p w:rsidR="0043452C" w:rsidRPr="0043452C" w:rsidRDefault="0043452C" w:rsidP="0043452C">
      <w:pPr>
        <w:autoSpaceDE w:val="0"/>
        <w:autoSpaceDN w:val="0"/>
        <w:spacing w:after="0" w:line="240" w:lineRule="auto"/>
        <w:ind w:left="1134"/>
        <w:rPr>
          <w:rFonts w:ascii="Arial" w:eastAsia="Times New Roman" w:hAnsi="Arial" w:cs="Arial"/>
          <w:sz w:val="18"/>
          <w:szCs w:val="18"/>
          <w:lang w:eastAsia="zh-CN"/>
        </w:rPr>
      </w:pPr>
      <w:r w:rsidRPr="0043452C">
        <w:rPr>
          <w:rFonts w:ascii="Arial" w:eastAsia="Times New Roman" w:hAnsi="Arial" w:cs="Arial"/>
          <w:sz w:val="18"/>
          <w:szCs w:val="18"/>
          <w:lang w:eastAsia="zh-CN"/>
        </w:rPr>
        <w:t>X: (To be determined)</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5)</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XUDTS message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A XUDTS message comprises: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Route tag</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Message type code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Four pointers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bookmarkStart w:id="106" w:name="_Ref5509748"/>
      <w:r w:rsidRPr="0043452C">
        <w:rPr>
          <w:rFonts w:ascii="Arial" w:eastAsia="Times New Roman" w:hAnsi="Arial" w:cs="Arial"/>
          <w:sz w:val="20"/>
          <w:szCs w:val="20"/>
          <w:lang w:eastAsia="zh-CN"/>
        </w:rPr>
        <w:t xml:space="preserve">For parameters of the XUDTS message, see </w:t>
      </w:r>
      <w:bookmarkEnd w:id="106"/>
      <w:r w:rsidRPr="0043452C">
        <w:rPr>
          <w:rFonts w:ascii="Arial" w:eastAsia="Times New Roman" w:hAnsi="Arial" w:cs="Arial"/>
          <w:sz w:val="20"/>
          <w:szCs w:val="20"/>
          <w:lang w:eastAsia="zh-CN"/>
        </w:rPr>
        <w:fldChar w:fldCharType="begin"/>
      </w:r>
      <w:r w:rsidRPr="0043452C">
        <w:rPr>
          <w:rFonts w:ascii="Arial" w:eastAsia="Times New Roman" w:hAnsi="Arial" w:cs="Arial"/>
          <w:sz w:val="20"/>
          <w:szCs w:val="20"/>
          <w:lang w:eastAsia="zh-CN"/>
        </w:rPr>
        <w:instrText xml:space="preserve"> HYPERLINK "file:///C:\\PROGRA~1\\Huawei\\TY0714~1\\outfiles\\02%20SoftX3000\\31025857-Signaling%20&amp;%20Protocols-(V300R003_07)\\06-Chapter%206%20SS7.htm" \l "_Ref93372977" </w:instrText>
      </w:r>
      <w:r w:rsidRPr="0043452C">
        <w:rPr>
          <w:rFonts w:ascii="Arial" w:eastAsia="Times New Roman" w:hAnsi="Arial" w:cs="Arial"/>
          <w:sz w:val="20"/>
          <w:szCs w:val="20"/>
          <w:lang w:eastAsia="zh-CN"/>
        </w:rPr>
        <w:fldChar w:fldCharType="separate"/>
      </w:r>
      <w:r w:rsidRPr="0043452C">
        <w:rPr>
          <w:rFonts w:ascii="Arial" w:eastAsia="Times New Roman" w:hAnsi="Arial" w:cs="Arial"/>
          <w:color w:val="0000FF"/>
          <w:sz w:val="20"/>
          <w:szCs w:val="20"/>
          <w:u w:val="single"/>
          <w:lang w:eastAsia="zh-CN"/>
        </w:rPr>
        <w:t>Table 6-13</w:t>
      </w:r>
      <w:r w:rsidRPr="0043452C">
        <w:rPr>
          <w:rFonts w:ascii="Arial" w:eastAsia="Times New Roman" w:hAnsi="Arial" w:cs="Arial"/>
          <w:sz w:val="20"/>
          <w:szCs w:val="20"/>
          <w:lang w:eastAsia="zh-CN"/>
        </w:rPr>
        <w:fldChar w:fldCharType="end"/>
      </w:r>
      <w:r w:rsidRPr="0043452C">
        <w:rPr>
          <w:rFonts w:ascii="Arial" w:eastAsia="Times New Roman" w:hAnsi="Arial" w:cs="Arial"/>
          <w:sz w:val="20"/>
          <w:szCs w:val="20"/>
          <w:lang w:eastAsia="zh-CN"/>
        </w:rPr>
        <w:t>.</w:t>
      </w:r>
    </w:p>
    <w:p w:rsidR="0043452C" w:rsidRPr="0043452C" w:rsidRDefault="0043452C" w:rsidP="0043452C">
      <w:pPr>
        <w:keepNext/>
        <w:spacing w:before="160" w:after="80" w:line="240" w:lineRule="auto"/>
        <w:ind w:left="1134"/>
        <w:rPr>
          <w:rFonts w:ascii="Arial" w:eastAsia="Times New Roman" w:hAnsi="Arial" w:cs="Arial"/>
          <w:sz w:val="20"/>
          <w:szCs w:val="20"/>
          <w:lang w:eastAsia="zh-CN"/>
        </w:rPr>
      </w:pPr>
      <w:bookmarkStart w:id="107" w:name="_Ref93372977"/>
      <w:r w:rsidRPr="0043452C">
        <w:rPr>
          <w:rFonts w:ascii="Arial" w:eastAsia="Times New Roman" w:hAnsi="Arial" w:cs="Arial"/>
          <w:b/>
          <w:bCs/>
          <w:sz w:val="20"/>
          <w:szCs w:val="20"/>
          <w:lang w:eastAsia="zh-CN"/>
        </w:rPr>
        <w:t xml:space="preserve">Table 6-13 </w:t>
      </w:r>
      <w:r w:rsidRPr="0043452C">
        <w:rPr>
          <w:rFonts w:ascii="Arial" w:eastAsia="Times New Roman" w:hAnsi="Arial" w:cs="Arial"/>
          <w:sz w:val="20"/>
          <w:szCs w:val="20"/>
          <w:lang w:eastAsia="zh-CN"/>
        </w:rPr>
        <w:t>Parameters of XUDTS message</w:t>
      </w:r>
      <w:bookmarkEnd w:id="107"/>
    </w:p>
    <w:tbl>
      <w:tblPr>
        <w:tblW w:w="0" w:type="auto"/>
        <w:tblInd w:w="1242" w:type="dxa"/>
        <w:tblCellMar>
          <w:left w:w="0" w:type="dxa"/>
          <w:right w:w="0" w:type="dxa"/>
        </w:tblCellMar>
        <w:tblLook w:val="04A0"/>
      </w:tblPr>
      <w:tblGrid>
        <w:gridCol w:w="2500"/>
        <w:gridCol w:w="2103"/>
        <w:gridCol w:w="2978"/>
      </w:tblGrid>
      <w:tr w:rsidR="0043452C" w:rsidRPr="0043452C" w:rsidTr="0043452C">
        <w:trPr>
          <w:cantSplit/>
        </w:trPr>
        <w:tc>
          <w:tcPr>
            <w:tcW w:w="250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Parameter</w:t>
            </w:r>
          </w:p>
        </w:tc>
        <w:tc>
          <w:tcPr>
            <w:tcW w:w="210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Type (F, V and O)</w:t>
            </w:r>
          </w:p>
        </w:tc>
        <w:tc>
          <w:tcPr>
            <w:tcW w:w="297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Length (octet)</w:t>
            </w:r>
          </w:p>
        </w:tc>
      </w:tr>
      <w:tr w:rsidR="0043452C" w:rsidRPr="0043452C" w:rsidTr="0043452C">
        <w:trPr>
          <w:cantSplit/>
        </w:trPr>
        <w:tc>
          <w:tcPr>
            <w:tcW w:w="2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Return cause</w:t>
            </w:r>
          </w:p>
        </w:tc>
        <w:tc>
          <w:tcPr>
            <w:tcW w:w="2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F</w:t>
            </w:r>
          </w:p>
        </w:tc>
        <w:tc>
          <w:tcPr>
            <w:tcW w:w="29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w:t>
            </w:r>
          </w:p>
        </w:tc>
      </w:tr>
      <w:tr w:rsidR="0043452C" w:rsidRPr="0043452C" w:rsidTr="0043452C">
        <w:trPr>
          <w:cantSplit/>
        </w:trPr>
        <w:tc>
          <w:tcPr>
            <w:tcW w:w="2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Called address</w:t>
            </w:r>
          </w:p>
        </w:tc>
        <w:tc>
          <w:tcPr>
            <w:tcW w:w="2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V</w:t>
            </w:r>
          </w:p>
        </w:tc>
        <w:tc>
          <w:tcPr>
            <w:tcW w:w="29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3 (minimum)</w:t>
            </w:r>
          </w:p>
        </w:tc>
      </w:tr>
      <w:tr w:rsidR="0043452C" w:rsidRPr="0043452C" w:rsidTr="0043452C">
        <w:trPr>
          <w:cantSplit/>
        </w:trPr>
        <w:tc>
          <w:tcPr>
            <w:tcW w:w="2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Caller address</w:t>
            </w:r>
          </w:p>
        </w:tc>
        <w:tc>
          <w:tcPr>
            <w:tcW w:w="2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V</w:t>
            </w:r>
          </w:p>
        </w:tc>
        <w:tc>
          <w:tcPr>
            <w:tcW w:w="29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2 (minimum)</w:t>
            </w:r>
          </w:p>
        </w:tc>
      </w:tr>
      <w:tr w:rsidR="0043452C" w:rsidRPr="0043452C" w:rsidTr="0043452C">
        <w:trPr>
          <w:cantSplit/>
        </w:trPr>
        <w:tc>
          <w:tcPr>
            <w:tcW w:w="2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Data</w:t>
            </w:r>
          </w:p>
        </w:tc>
        <w:tc>
          <w:tcPr>
            <w:tcW w:w="2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V</w:t>
            </w:r>
          </w:p>
        </w:tc>
        <w:tc>
          <w:tcPr>
            <w:tcW w:w="29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2–X</w:t>
            </w:r>
          </w:p>
        </w:tc>
      </w:tr>
      <w:tr w:rsidR="0043452C" w:rsidRPr="0043452C" w:rsidTr="0043452C">
        <w:trPr>
          <w:cantSplit/>
        </w:trPr>
        <w:tc>
          <w:tcPr>
            <w:tcW w:w="25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xml:space="preserve">Optional </w:t>
            </w:r>
          </w:p>
        </w:tc>
        <w:tc>
          <w:tcPr>
            <w:tcW w:w="2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O</w:t>
            </w:r>
          </w:p>
        </w:tc>
        <w:tc>
          <w:tcPr>
            <w:tcW w:w="29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6</w:t>
            </w:r>
          </w:p>
        </w:tc>
      </w:tr>
    </w:tbl>
    <w:p w:rsidR="0043452C" w:rsidRPr="0043452C" w:rsidRDefault="0043452C" w:rsidP="0043452C">
      <w:pPr>
        <w:autoSpaceDE w:val="0"/>
        <w:autoSpaceDN w:val="0"/>
        <w:spacing w:after="0" w:line="240" w:lineRule="auto"/>
        <w:ind w:left="1134"/>
        <w:rPr>
          <w:rFonts w:ascii="Arial" w:eastAsia="Times New Roman" w:hAnsi="Arial" w:cs="Arial"/>
          <w:sz w:val="18"/>
          <w:szCs w:val="18"/>
          <w:lang w:eastAsia="zh-CN"/>
        </w:rPr>
      </w:pPr>
      <w:r w:rsidRPr="0043452C">
        <w:rPr>
          <w:rFonts w:ascii="Arial" w:eastAsia="Times New Roman" w:hAnsi="Arial" w:cs="Arial"/>
          <w:sz w:val="18"/>
          <w:szCs w:val="18"/>
          <w:lang w:eastAsia="zh-CN"/>
        </w:rPr>
        <w:t>X: (To be determined)</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lastRenderedPageBreak/>
        <w:t> </w:t>
      </w:r>
    </w:p>
    <w:p w:rsidR="0043452C" w:rsidRPr="0043452C" w:rsidRDefault="0043452C" w:rsidP="0043452C">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108" w:name="_Toc149477606"/>
      <w:bookmarkStart w:id="109" w:name="_Toc149476473"/>
      <w:bookmarkStart w:id="110" w:name="_Toc105909872"/>
      <w:bookmarkEnd w:id="108"/>
      <w:bookmarkEnd w:id="109"/>
      <w:r w:rsidRPr="0043452C">
        <w:rPr>
          <w:rFonts w:ascii="Arial" w:eastAsia="Times New Roman" w:hAnsi="Arial" w:cs="Arial"/>
          <w:b/>
          <w:bCs/>
          <w:sz w:val="30"/>
          <w:szCs w:val="30"/>
          <w:lang w:eastAsia="zh-CN"/>
        </w:rPr>
        <w:t>6.5  TCAP</w:t>
      </w:r>
      <w:bookmarkEnd w:id="110"/>
    </w:p>
    <w:p w:rsidR="0043452C" w:rsidRPr="0043452C" w:rsidRDefault="0043452C" w:rsidP="0043452C">
      <w:pPr>
        <w:keepNext/>
        <w:spacing w:before="240" w:after="240" w:line="240" w:lineRule="auto"/>
        <w:outlineLvl w:val="2"/>
        <w:rPr>
          <w:rFonts w:ascii="Arial" w:eastAsia="Times New Roman" w:hAnsi="Arial" w:cs="Arial"/>
          <w:b/>
          <w:bCs/>
          <w:sz w:val="24"/>
          <w:szCs w:val="24"/>
          <w:lang w:eastAsia="zh-CN"/>
        </w:rPr>
      </w:pPr>
      <w:bookmarkStart w:id="111" w:name="_Toc149477607"/>
      <w:bookmarkStart w:id="112" w:name="_Toc149476474"/>
      <w:bookmarkStart w:id="113" w:name="_Toc105909873"/>
      <w:bookmarkEnd w:id="111"/>
      <w:bookmarkEnd w:id="112"/>
      <w:r w:rsidRPr="0043452C">
        <w:rPr>
          <w:rFonts w:ascii="Arial" w:eastAsia="Times New Roman" w:hAnsi="Arial" w:cs="Arial"/>
          <w:b/>
          <w:bCs/>
          <w:sz w:val="24"/>
          <w:szCs w:val="24"/>
          <w:lang w:eastAsia="zh-CN"/>
        </w:rPr>
        <w:t>6.5.1  Basic Concepts</w:t>
      </w:r>
      <w:bookmarkEnd w:id="113"/>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Transaction capability (TC) is a series of communication capability provided between various applications and network services. It provides functions and regulations independent of the specific applications for switches and special service centers scattered in the communication network in a large number. TCAP adopts the addressing mode supported by SCCP, and is based on the connection-oriented and connectionless services of SCCP. The TCAP process is divided into: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Component sub-layer process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Transaction sub-layer process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hyperlink r:id="rId73" w:anchor="_Ref93372650" w:history="1">
        <w:r w:rsidRPr="0043452C">
          <w:rPr>
            <w:rFonts w:ascii="Arial" w:eastAsia="Times New Roman" w:hAnsi="Arial" w:cs="Arial"/>
            <w:color w:val="0000FF"/>
            <w:sz w:val="20"/>
            <w:szCs w:val="20"/>
            <w:u w:val="single"/>
            <w:lang w:eastAsia="zh-CN"/>
          </w:rPr>
          <w:t>Figure 6-19</w:t>
        </w:r>
      </w:hyperlink>
      <w:r w:rsidRPr="0043452C">
        <w:rPr>
          <w:rFonts w:ascii="Arial" w:eastAsia="Times New Roman" w:hAnsi="Arial" w:cs="Arial"/>
          <w:sz w:val="20"/>
          <w:szCs w:val="20"/>
          <w:lang w:eastAsia="zh-CN"/>
        </w:rPr>
        <w:t xml:space="preserve"> shows the TC structure.</w:t>
      </w:r>
    </w:p>
    <w:p w:rsidR="0043452C" w:rsidRPr="0043452C" w:rsidRDefault="0043452C" w:rsidP="0043452C">
      <w:pPr>
        <w:keepNext/>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1254760" cy="2062480"/>
            <wp:effectExtent l="19050" t="0" r="2540" b="0"/>
            <wp:docPr id="22" name="Picture 22" descr="C:\PROGRA~1\Huawei\TY0714~1\outfiles\02 SoftX3000\31025857-Signaling &amp; Protocols-(V300R003_07)\06-Chapter 6 SS7.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PROGRA~1\Huawei\TY0714~1\outfiles\02 SoftX3000\31025857-Signaling &amp; Protocols-(V300R003_07)\06-Chapter 6 SS7.files\image022.gif"/>
                    <pic:cNvPicPr>
                      <a:picLocks noChangeAspect="1" noChangeArrowheads="1"/>
                    </pic:cNvPicPr>
                  </pic:nvPicPr>
                  <pic:blipFill>
                    <a:blip r:embed="rId74"/>
                    <a:srcRect/>
                    <a:stretch>
                      <a:fillRect/>
                    </a:stretch>
                  </pic:blipFill>
                  <pic:spPr bwMode="auto">
                    <a:xfrm>
                      <a:off x="0" y="0"/>
                      <a:ext cx="1254760" cy="2062480"/>
                    </a:xfrm>
                    <a:prstGeom prst="rect">
                      <a:avLst/>
                    </a:prstGeom>
                    <a:noFill/>
                    <a:ln w="9525">
                      <a:noFill/>
                      <a:miter lim="800000"/>
                      <a:headEnd/>
                      <a:tailEnd/>
                    </a:ln>
                  </pic:spPr>
                </pic:pic>
              </a:graphicData>
            </a:graphic>
          </wp:inline>
        </w:drawing>
      </w:r>
    </w:p>
    <w:p w:rsidR="0043452C" w:rsidRPr="0043452C" w:rsidRDefault="0043452C" w:rsidP="0043452C">
      <w:pPr>
        <w:spacing w:before="80" w:after="320" w:line="240" w:lineRule="auto"/>
        <w:ind w:left="1134"/>
        <w:rPr>
          <w:rFonts w:ascii="Arial" w:eastAsia="Times New Roman" w:hAnsi="Arial" w:cs="Arial"/>
          <w:sz w:val="20"/>
          <w:szCs w:val="20"/>
          <w:lang w:eastAsia="zh-CN"/>
        </w:rPr>
      </w:pPr>
      <w:bookmarkStart w:id="114" w:name="_Ref5264750"/>
      <w:bookmarkStart w:id="115" w:name="_Ref93372650"/>
      <w:bookmarkEnd w:id="114"/>
      <w:r w:rsidRPr="0043452C">
        <w:rPr>
          <w:rFonts w:ascii="Arial" w:eastAsia="Times New Roman" w:hAnsi="Arial" w:cs="Arial"/>
          <w:b/>
          <w:bCs/>
          <w:sz w:val="20"/>
          <w:szCs w:val="20"/>
          <w:lang w:eastAsia="zh-CN"/>
        </w:rPr>
        <w:t xml:space="preserve">Figure 6-19 </w:t>
      </w:r>
      <w:r w:rsidRPr="0043452C">
        <w:rPr>
          <w:rFonts w:ascii="Arial" w:eastAsia="Times New Roman" w:hAnsi="Arial" w:cs="Arial"/>
          <w:sz w:val="20"/>
          <w:szCs w:val="20"/>
          <w:lang w:eastAsia="zh-CN"/>
        </w:rPr>
        <w:t>TC structure</w:t>
      </w:r>
      <w:bookmarkEnd w:id="115"/>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 Transaction Sub-Layer</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As the transaction control, the transaction sub-layer transmits components in the transaction sub-layer message through the end-to-end connection between TC users. Transactions correspond to the dialogue handling of the component sub-layer on a one-to-one basis.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Each transaction ID is uniquely specified by the component sub-layer dialogue and user sub-system.</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II. Component Sub-Layer</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component sub-layer comprises two parts: component and dialogue.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Component</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component refers to the mode in which the request or response to perform an operation is transmitted. The operation refers to an action that a specific application of a TC user requires the remote peer entity to perform. An operation is identified by invocation ID. There are four classes of operations (INVOKE):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Class 1: Both success and failure are reported.</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Class 2: Only failure is reported.</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Class 3: Only success is reported.</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Class 4: Neither success nor failure is reported.</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lastRenderedPageBreak/>
        <w:t>The operation class is decided by TC user and can be discriminated by TCAP. Each operation has only one response, which may be: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RESULT: returned upon operation success</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ERROR: returned upon operation failure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REJECT: indicating that the operation can not be performed</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CANCEL: indicating that operation invocation is time-out, which is meaningful only locally</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component part performs component processing between TC users, including temporary components. It manages components’ state machines according to different operation classes carried by the components.</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2)</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Dialogue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consecutive exchange of components between TC users makes up a dialogue. The components are carried to the corresponding remote TC user part through dialogue. The component sub-layer provides the dialogue function, allowing several dialogues to go simultaneously between two given TC users. Dialogues are divided into structured dialogue and unstructured dialogue. The unstructured dialogue (TC_UNI) carries components not expecting any response. The structured dialogue comprises the start process, continuing process and end process. Each dialogue is uniquely identified by its dialogue ID.</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basic process of a dialogue is as follows:</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The dialogue begins (TC_BEGIN).</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The dialogue is acknowledged (TC_CONFIRM): The first backward continuity indicates that the dialogue is established and can be continued.</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The dialogue continues (TC_CONTINUE): The TC user continues an established dialogue, and components carried can be exchanged in the full-duplex mode.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bookmarkStart w:id="116" w:name="_Ref77395901"/>
      <w:bookmarkEnd w:id="116"/>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The dialogue ends: The transmitting end neither transmits nor receives components. There are four types of dialogue ending, as shown in </w:t>
      </w:r>
      <w:hyperlink r:id="rId75" w:anchor="_Ref93372979" w:history="1">
        <w:r w:rsidRPr="0043452C">
          <w:rPr>
            <w:rFonts w:ascii="Arial" w:eastAsia="Times New Roman" w:hAnsi="Arial" w:cs="Arial"/>
            <w:color w:val="0000FF"/>
            <w:sz w:val="20"/>
            <w:szCs w:val="20"/>
            <w:u w:val="single"/>
            <w:lang w:eastAsia="zh-CN"/>
          </w:rPr>
          <w:t>Table 6-14</w:t>
        </w:r>
      </w:hyperlink>
      <w:r w:rsidRPr="0043452C">
        <w:rPr>
          <w:rFonts w:ascii="Arial" w:eastAsia="Times New Roman" w:hAnsi="Arial" w:cs="Arial"/>
          <w:sz w:val="20"/>
          <w:szCs w:val="20"/>
          <w:lang w:eastAsia="zh-CN"/>
        </w:rPr>
        <w:t xml:space="preserve">. </w:t>
      </w:r>
    </w:p>
    <w:p w:rsidR="0043452C" w:rsidRPr="0043452C" w:rsidRDefault="0043452C" w:rsidP="0043452C">
      <w:pPr>
        <w:keepNext/>
        <w:spacing w:before="160" w:after="80" w:line="240" w:lineRule="auto"/>
        <w:ind w:left="1134"/>
        <w:rPr>
          <w:rFonts w:ascii="Arial" w:eastAsia="Times New Roman" w:hAnsi="Arial" w:cs="Arial"/>
          <w:sz w:val="20"/>
          <w:szCs w:val="20"/>
          <w:lang w:eastAsia="zh-CN"/>
        </w:rPr>
      </w:pPr>
      <w:bookmarkStart w:id="117" w:name="_Ref93372979"/>
      <w:r w:rsidRPr="0043452C">
        <w:rPr>
          <w:rFonts w:ascii="Arial" w:eastAsia="Times New Roman" w:hAnsi="Arial" w:cs="Arial"/>
          <w:b/>
          <w:bCs/>
          <w:sz w:val="20"/>
          <w:szCs w:val="20"/>
          <w:lang w:eastAsia="zh-CN"/>
        </w:rPr>
        <w:t xml:space="preserve">Table 6-14 </w:t>
      </w:r>
      <w:r w:rsidRPr="0043452C">
        <w:rPr>
          <w:rFonts w:ascii="Arial" w:eastAsia="Times New Roman" w:hAnsi="Arial" w:cs="Arial"/>
          <w:sz w:val="20"/>
          <w:szCs w:val="20"/>
          <w:lang w:eastAsia="zh-CN"/>
        </w:rPr>
        <w:t>Types of dialogue ending</w:t>
      </w:r>
      <w:bookmarkEnd w:id="117"/>
    </w:p>
    <w:tbl>
      <w:tblPr>
        <w:tblW w:w="0" w:type="auto"/>
        <w:tblInd w:w="1242" w:type="dxa"/>
        <w:tblCellMar>
          <w:left w:w="0" w:type="dxa"/>
          <w:right w:w="0" w:type="dxa"/>
        </w:tblCellMar>
        <w:tblLook w:val="04A0"/>
      </w:tblPr>
      <w:tblGrid>
        <w:gridCol w:w="2730"/>
        <w:gridCol w:w="4851"/>
      </w:tblGrid>
      <w:tr w:rsidR="0043452C" w:rsidRPr="0043452C" w:rsidTr="0043452C">
        <w:trPr>
          <w:cantSplit/>
          <w:trHeight w:val="240"/>
        </w:trPr>
        <w:tc>
          <w:tcPr>
            <w:tcW w:w="273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Type of dialogue ending</w:t>
            </w:r>
          </w:p>
        </w:tc>
        <w:tc>
          <w:tcPr>
            <w:tcW w:w="48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Meaning</w:t>
            </w:r>
          </w:p>
        </w:tc>
      </w:tr>
      <w:tr w:rsidR="0043452C" w:rsidRPr="0043452C" w:rsidTr="0043452C">
        <w:trPr>
          <w:cantSplit/>
          <w:trHeight w:val="210"/>
        </w:trPr>
        <w:tc>
          <w:tcPr>
            <w:tcW w:w="27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Prearranged end (TC_END)</w:t>
            </w:r>
          </w:p>
        </w:tc>
        <w:tc>
          <w:tcPr>
            <w:tcW w:w="4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TC users at both terminals know the ending time beforehand. The ending is only of local significance, and will not be sent to the remote terminal.</w:t>
            </w:r>
          </w:p>
        </w:tc>
      </w:tr>
      <w:tr w:rsidR="0043452C" w:rsidRPr="0043452C" w:rsidTr="0043452C">
        <w:trPr>
          <w:cantSplit/>
          <w:trHeight w:val="210"/>
        </w:trPr>
        <w:tc>
          <w:tcPr>
            <w:tcW w:w="27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Basic end (TC_END)</w:t>
            </w:r>
          </w:p>
        </w:tc>
        <w:tc>
          <w:tcPr>
            <w:tcW w:w="4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The local TC user terminates the local dialogue, transmits pending components to the remote terminal, and informs the remote TC user to end the dialogue.</w:t>
            </w:r>
          </w:p>
        </w:tc>
      </w:tr>
      <w:tr w:rsidR="0043452C" w:rsidRPr="0043452C" w:rsidTr="0043452C">
        <w:trPr>
          <w:cantSplit/>
          <w:trHeight w:val="210"/>
        </w:trPr>
        <w:tc>
          <w:tcPr>
            <w:tcW w:w="27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Abortion (TC_ABORT)</w:t>
            </w:r>
          </w:p>
        </w:tc>
        <w:tc>
          <w:tcPr>
            <w:tcW w:w="485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The dialogue is ended immediately, all pending operations are aborted, and reasons for the abortion should be indicated.</w:t>
            </w:r>
          </w:p>
        </w:tc>
      </w:tr>
      <w:tr w:rsidR="0043452C" w:rsidRPr="0043452C" w:rsidTr="0043452C">
        <w:trPr>
          <w:cantSplit/>
          <w:trHeight w:val="210"/>
        </w:trPr>
        <w:tc>
          <w:tcPr>
            <w:tcW w:w="27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Abortion (TC_NOTICE)</w:t>
            </w:r>
          </w:p>
        </w:tc>
        <w:tc>
          <w:tcPr>
            <w:tcW w:w="0" w:type="auto"/>
            <w:vMerge/>
            <w:tcBorders>
              <w:top w:val="nil"/>
              <w:left w:val="nil"/>
              <w:bottom w:val="single" w:sz="8" w:space="0" w:color="auto"/>
              <w:right w:val="single" w:sz="8" w:space="0" w:color="auto"/>
            </w:tcBorders>
            <w:vAlign w:val="center"/>
            <w:hideMark/>
          </w:tcPr>
          <w:p w:rsidR="0043452C" w:rsidRPr="0043452C" w:rsidRDefault="0043452C" w:rsidP="0043452C">
            <w:pPr>
              <w:spacing w:after="0" w:line="240" w:lineRule="auto"/>
              <w:rPr>
                <w:rFonts w:ascii="Arial" w:eastAsia="Times New Roman" w:hAnsi="Arial" w:cs="Arial"/>
                <w:sz w:val="20"/>
                <w:szCs w:val="20"/>
              </w:rPr>
            </w:pPr>
          </w:p>
        </w:tc>
      </w:tr>
    </w:tbl>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w:t>
      </w:r>
    </w:p>
    <w:p w:rsidR="0043452C" w:rsidRPr="0043452C" w:rsidRDefault="0043452C" w:rsidP="0043452C">
      <w:pPr>
        <w:keepNext/>
        <w:spacing w:before="240" w:after="240" w:line="240" w:lineRule="auto"/>
        <w:outlineLvl w:val="2"/>
        <w:rPr>
          <w:rFonts w:ascii="Arial" w:eastAsia="Times New Roman" w:hAnsi="Arial" w:cs="Arial"/>
          <w:b/>
          <w:bCs/>
          <w:sz w:val="24"/>
          <w:szCs w:val="24"/>
          <w:lang w:eastAsia="zh-CN"/>
        </w:rPr>
      </w:pPr>
      <w:bookmarkStart w:id="118" w:name="_Toc149477608"/>
      <w:bookmarkStart w:id="119" w:name="_Toc149476475"/>
      <w:bookmarkStart w:id="120" w:name="_Toc105909874"/>
      <w:bookmarkEnd w:id="118"/>
      <w:bookmarkEnd w:id="119"/>
      <w:r w:rsidRPr="0043452C">
        <w:rPr>
          <w:rFonts w:ascii="Arial" w:eastAsia="Times New Roman" w:hAnsi="Arial" w:cs="Arial"/>
          <w:b/>
          <w:bCs/>
          <w:sz w:val="24"/>
          <w:szCs w:val="24"/>
          <w:lang w:eastAsia="zh-CN"/>
        </w:rPr>
        <w:t>6.5.2  Signaling Message</w:t>
      </w:r>
      <w:bookmarkEnd w:id="120"/>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A TCAP message, as SCCP user data, is composed of information elements. Each element has the same structure, consisting of three fields: tag, length, and contents.</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 Tag</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bookmarkStart w:id="121" w:name="_Ref78015145"/>
      <w:bookmarkStart w:id="122" w:name="_Ref5264806"/>
      <w:bookmarkEnd w:id="121"/>
      <w:r w:rsidRPr="0043452C">
        <w:rPr>
          <w:rFonts w:ascii="Arial" w:eastAsia="Times New Roman" w:hAnsi="Arial" w:cs="Arial"/>
          <w:sz w:val="20"/>
          <w:szCs w:val="20"/>
          <w:lang w:eastAsia="zh-CN"/>
        </w:rPr>
        <w:t xml:space="preserve">Tag is responsible for class distinguishing and content explanation. A tag comprises class, format and tag code. Its length is one or more octets. See </w:t>
      </w:r>
      <w:bookmarkEnd w:id="122"/>
      <w:r w:rsidRPr="0043452C">
        <w:rPr>
          <w:rFonts w:ascii="Arial" w:eastAsia="Times New Roman" w:hAnsi="Arial" w:cs="Arial"/>
          <w:sz w:val="20"/>
          <w:szCs w:val="20"/>
          <w:lang w:eastAsia="zh-CN"/>
        </w:rPr>
        <w:fldChar w:fldCharType="begin"/>
      </w:r>
      <w:r w:rsidRPr="0043452C">
        <w:rPr>
          <w:rFonts w:ascii="Arial" w:eastAsia="Times New Roman" w:hAnsi="Arial" w:cs="Arial"/>
          <w:sz w:val="20"/>
          <w:szCs w:val="20"/>
          <w:lang w:eastAsia="zh-CN"/>
        </w:rPr>
        <w:instrText xml:space="preserve"> HYPERLINK "file:///C:\\PROGRA~1\\Huawei\\TY0714~1\\outfiles\\02%20SoftX3000\\31025857-Signaling%20&amp;%20Protocols-(V300R003_07)\\06-Chapter%206%20SS7.htm" \l "_Ref93372981" </w:instrText>
      </w:r>
      <w:r w:rsidRPr="0043452C">
        <w:rPr>
          <w:rFonts w:ascii="Arial" w:eastAsia="Times New Roman" w:hAnsi="Arial" w:cs="Arial"/>
          <w:sz w:val="20"/>
          <w:szCs w:val="20"/>
          <w:lang w:eastAsia="zh-CN"/>
        </w:rPr>
        <w:fldChar w:fldCharType="separate"/>
      </w:r>
      <w:r w:rsidRPr="0043452C">
        <w:rPr>
          <w:rFonts w:ascii="Arial" w:eastAsia="Times New Roman" w:hAnsi="Arial" w:cs="Arial"/>
          <w:color w:val="0000FF"/>
          <w:sz w:val="20"/>
          <w:szCs w:val="20"/>
          <w:u w:val="single"/>
          <w:lang w:eastAsia="zh-CN"/>
        </w:rPr>
        <w:t>Table 6-15</w:t>
      </w:r>
      <w:r w:rsidRPr="0043452C">
        <w:rPr>
          <w:rFonts w:ascii="Arial" w:eastAsia="Times New Roman" w:hAnsi="Arial" w:cs="Arial"/>
          <w:sz w:val="20"/>
          <w:szCs w:val="20"/>
          <w:lang w:eastAsia="zh-CN"/>
        </w:rPr>
        <w:fldChar w:fldCharType="end"/>
      </w:r>
      <w:r w:rsidRPr="0043452C">
        <w:rPr>
          <w:rFonts w:ascii="Arial" w:eastAsia="Times New Roman" w:hAnsi="Arial" w:cs="Arial"/>
          <w:sz w:val="20"/>
          <w:szCs w:val="20"/>
          <w:lang w:eastAsia="zh-CN"/>
        </w:rPr>
        <w:t>.</w:t>
      </w:r>
    </w:p>
    <w:p w:rsidR="0043452C" w:rsidRPr="0043452C" w:rsidRDefault="0043452C" w:rsidP="0043452C">
      <w:pPr>
        <w:keepNext/>
        <w:spacing w:before="160" w:after="80" w:line="240" w:lineRule="auto"/>
        <w:ind w:left="1134"/>
        <w:rPr>
          <w:rFonts w:ascii="Arial" w:eastAsia="Times New Roman" w:hAnsi="Arial" w:cs="Arial"/>
          <w:sz w:val="20"/>
          <w:szCs w:val="20"/>
          <w:lang w:eastAsia="zh-CN"/>
        </w:rPr>
      </w:pPr>
      <w:bookmarkStart w:id="123" w:name="_Ref93372981"/>
      <w:r w:rsidRPr="0043452C">
        <w:rPr>
          <w:rFonts w:ascii="Arial" w:eastAsia="Times New Roman" w:hAnsi="Arial" w:cs="Arial"/>
          <w:b/>
          <w:bCs/>
          <w:sz w:val="20"/>
          <w:szCs w:val="20"/>
          <w:lang w:eastAsia="zh-CN"/>
        </w:rPr>
        <w:lastRenderedPageBreak/>
        <w:t xml:space="preserve">Table 6-15 </w:t>
      </w:r>
      <w:r w:rsidRPr="0043452C">
        <w:rPr>
          <w:rFonts w:ascii="Arial" w:eastAsia="Times New Roman" w:hAnsi="Arial" w:cs="Arial"/>
          <w:sz w:val="20"/>
          <w:szCs w:val="20"/>
          <w:lang w:eastAsia="zh-CN"/>
        </w:rPr>
        <w:t>Composition of a tag</w:t>
      </w:r>
      <w:bookmarkEnd w:id="123"/>
    </w:p>
    <w:tbl>
      <w:tblPr>
        <w:tblW w:w="0" w:type="auto"/>
        <w:tblInd w:w="1242" w:type="dxa"/>
        <w:tblCellMar>
          <w:left w:w="0" w:type="dxa"/>
          <w:right w:w="0" w:type="dxa"/>
        </w:tblCellMar>
        <w:tblLook w:val="04A0"/>
      </w:tblPr>
      <w:tblGrid>
        <w:gridCol w:w="638"/>
        <w:gridCol w:w="639"/>
        <w:gridCol w:w="641"/>
        <w:gridCol w:w="756"/>
        <w:gridCol w:w="756"/>
        <w:gridCol w:w="756"/>
        <w:gridCol w:w="756"/>
        <w:gridCol w:w="2641"/>
      </w:tblGrid>
      <w:tr w:rsidR="0043452C" w:rsidRPr="0043452C" w:rsidTr="0043452C">
        <w:trPr>
          <w:cantSplit/>
        </w:trPr>
        <w:tc>
          <w:tcPr>
            <w:tcW w:w="6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7</w:t>
            </w:r>
          </w:p>
        </w:tc>
        <w:tc>
          <w:tcPr>
            <w:tcW w:w="6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6</w:t>
            </w:r>
          </w:p>
        </w:tc>
        <w:tc>
          <w:tcPr>
            <w:tcW w:w="6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5</w:t>
            </w:r>
          </w:p>
        </w:tc>
        <w:tc>
          <w:tcPr>
            <w:tcW w:w="7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4</w:t>
            </w:r>
          </w:p>
        </w:tc>
        <w:tc>
          <w:tcPr>
            <w:tcW w:w="7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3</w:t>
            </w:r>
          </w:p>
        </w:tc>
        <w:tc>
          <w:tcPr>
            <w:tcW w:w="7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2</w:t>
            </w:r>
          </w:p>
        </w:tc>
        <w:tc>
          <w:tcPr>
            <w:tcW w:w="7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1</w:t>
            </w:r>
          </w:p>
        </w:tc>
        <w:tc>
          <w:tcPr>
            <w:tcW w:w="26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0</w:t>
            </w:r>
          </w:p>
        </w:tc>
      </w:tr>
      <w:tr w:rsidR="0043452C" w:rsidRPr="0043452C" w:rsidTr="0043452C">
        <w:trPr>
          <w:cantSplit/>
        </w:trPr>
        <w:tc>
          <w:tcPr>
            <w:tcW w:w="191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Class</w:t>
            </w:r>
          </w:p>
        </w:tc>
        <w:tc>
          <w:tcPr>
            <w:tcW w:w="22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Format</w:t>
            </w:r>
          </w:p>
        </w:tc>
        <w:tc>
          <w:tcPr>
            <w:tcW w:w="3397"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xml:space="preserve">Tag code </w:t>
            </w:r>
          </w:p>
        </w:tc>
      </w:tr>
    </w:tbl>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bookmarkStart w:id="124" w:name="_Ref5264840"/>
      <w:bookmarkEnd w:id="124"/>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Class code: See </w:t>
      </w:r>
      <w:hyperlink r:id="rId76" w:anchor="_Ref93372982" w:history="1">
        <w:r w:rsidRPr="0043452C">
          <w:rPr>
            <w:rFonts w:ascii="Arial" w:eastAsia="Times New Roman" w:hAnsi="Arial" w:cs="Arial"/>
            <w:color w:val="0000FF"/>
            <w:sz w:val="20"/>
            <w:szCs w:val="20"/>
            <w:u w:val="single"/>
            <w:lang w:eastAsia="zh-CN"/>
          </w:rPr>
          <w:t>Table 6-16</w:t>
        </w:r>
      </w:hyperlink>
      <w:r w:rsidRPr="0043452C">
        <w:rPr>
          <w:rFonts w:ascii="Arial" w:eastAsia="Times New Roman" w:hAnsi="Arial" w:cs="Arial"/>
          <w:sz w:val="20"/>
          <w:szCs w:val="20"/>
          <w:lang w:eastAsia="zh-CN"/>
        </w:rPr>
        <w:t>.</w:t>
      </w:r>
    </w:p>
    <w:p w:rsidR="0043452C" w:rsidRPr="0043452C" w:rsidRDefault="0043452C" w:rsidP="0043452C">
      <w:pPr>
        <w:keepNext/>
        <w:spacing w:before="160" w:after="80" w:line="240" w:lineRule="auto"/>
        <w:ind w:left="1134"/>
        <w:rPr>
          <w:rFonts w:ascii="Arial" w:eastAsia="Times New Roman" w:hAnsi="Arial" w:cs="Arial"/>
          <w:sz w:val="20"/>
          <w:szCs w:val="20"/>
          <w:lang w:eastAsia="zh-CN"/>
        </w:rPr>
      </w:pPr>
      <w:bookmarkStart w:id="125" w:name="_Ref93372982"/>
      <w:r w:rsidRPr="0043452C">
        <w:rPr>
          <w:rFonts w:ascii="Arial" w:eastAsia="Times New Roman" w:hAnsi="Arial" w:cs="Arial"/>
          <w:b/>
          <w:bCs/>
          <w:sz w:val="20"/>
          <w:szCs w:val="20"/>
          <w:lang w:eastAsia="zh-CN"/>
        </w:rPr>
        <w:t xml:space="preserve">Table 6-16 </w:t>
      </w:r>
      <w:r w:rsidRPr="0043452C">
        <w:rPr>
          <w:rFonts w:ascii="Arial" w:eastAsia="Times New Roman" w:hAnsi="Arial" w:cs="Arial"/>
          <w:sz w:val="20"/>
          <w:szCs w:val="20"/>
          <w:lang w:eastAsia="zh-CN"/>
        </w:rPr>
        <w:t>Meanings of class codes</w:t>
      </w:r>
      <w:bookmarkEnd w:id="125"/>
    </w:p>
    <w:tbl>
      <w:tblPr>
        <w:tblW w:w="0" w:type="auto"/>
        <w:tblInd w:w="1242" w:type="dxa"/>
        <w:tblCellMar>
          <w:left w:w="0" w:type="dxa"/>
          <w:right w:w="0" w:type="dxa"/>
        </w:tblCellMar>
        <w:tblLook w:val="04A0"/>
      </w:tblPr>
      <w:tblGrid>
        <w:gridCol w:w="2400"/>
        <w:gridCol w:w="5181"/>
      </w:tblGrid>
      <w:tr w:rsidR="0043452C" w:rsidRPr="0043452C" w:rsidTr="0043452C">
        <w:trPr>
          <w:cantSplit/>
        </w:trPr>
        <w:tc>
          <w:tcPr>
            <w:tcW w:w="240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Value</w:t>
            </w:r>
          </w:p>
        </w:tc>
        <w:tc>
          <w:tcPr>
            <w:tcW w:w="51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Meaning</w:t>
            </w:r>
          </w:p>
        </w:tc>
      </w:tr>
      <w:tr w:rsidR="0043452C" w:rsidRPr="0043452C" w:rsidTr="0043452C">
        <w:trPr>
          <w:cantSplit/>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00</w:t>
            </w:r>
          </w:p>
        </w:tc>
        <w:tc>
          <w:tcPr>
            <w:tcW w:w="51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Universal</w:t>
            </w:r>
          </w:p>
        </w:tc>
      </w:tr>
      <w:tr w:rsidR="0043452C" w:rsidRPr="0043452C" w:rsidTr="0043452C">
        <w:trPr>
          <w:cantSplit/>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01</w:t>
            </w:r>
          </w:p>
        </w:tc>
        <w:tc>
          <w:tcPr>
            <w:tcW w:w="51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Application-wind</w:t>
            </w:r>
          </w:p>
        </w:tc>
      </w:tr>
      <w:tr w:rsidR="0043452C" w:rsidRPr="0043452C" w:rsidTr="0043452C">
        <w:trPr>
          <w:cantSplit/>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10</w:t>
            </w:r>
          </w:p>
        </w:tc>
        <w:tc>
          <w:tcPr>
            <w:tcW w:w="51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Context-specific</w:t>
            </w:r>
          </w:p>
        </w:tc>
      </w:tr>
      <w:tr w:rsidR="0043452C" w:rsidRPr="0043452C" w:rsidTr="0043452C">
        <w:trPr>
          <w:cantSplit/>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11</w:t>
            </w:r>
          </w:p>
        </w:tc>
        <w:tc>
          <w:tcPr>
            <w:tcW w:w="51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Private use</w:t>
            </w:r>
          </w:p>
        </w:tc>
      </w:tr>
    </w:tbl>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Element format: 0 stands for primitive and 1 for constructor.</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Tag code: Its range is from 00000 to 11110. Code 11111 indicates extension. If the most significant bit (MSB) of the octet that follows is 1, it indicates that the extension goes on; if it is 0, it indicates that the tag stops here. The combined tag is composed of bits 0 through 6 of each extension octet. Bit 6 of the first extension octet is the MSB, and bit 0 of the last extension octet is the least significant bit (LSB).</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II. Length</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bookmarkStart w:id="126" w:name="_Ref78014849"/>
      <w:r w:rsidRPr="0043452C">
        <w:rPr>
          <w:rFonts w:ascii="Arial" w:eastAsia="Times New Roman" w:hAnsi="Arial" w:cs="Arial"/>
          <w:sz w:val="20"/>
          <w:szCs w:val="20"/>
          <w:lang w:eastAsia="zh-CN"/>
        </w:rPr>
        <w:t xml:space="preserve">It refers to length of the content. The length falls into three formats: short, long, and indefinite. In the indefinite format, a specific primitive (ECO = 0, length = 0, and contents = default) is used to indicate the contents end. See </w:t>
      </w:r>
      <w:bookmarkEnd w:id="126"/>
      <w:r w:rsidRPr="0043452C">
        <w:rPr>
          <w:rFonts w:ascii="Arial" w:eastAsia="Times New Roman" w:hAnsi="Arial" w:cs="Arial"/>
          <w:sz w:val="20"/>
          <w:szCs w:val="20"/>
          <w:lang w:eastAsia="zh-CN"/>
        </w:rPr>
        <w:fldChar w:fldCharType="begin"/>
      </w:r>
      <w:r w:rsidRPr="0043452C">
        <w:rPr>
          <w:rFonts w:ascii="Arial" w:eastAsia="Times New Roman" w:hAnsi="Arial" w:cs="Arial"/>
          <w:sz w:val="20"/>
          <w:szCs w:val="20"/>
          <w:lang w:eastAsia="zh-CN"/>
        </w:rPr>
        <w:instrText xml:space="preserve"> HYPERLINK "file:///C:\\PROGRA~1\\Huawei\\TY0714~1\\outfiles\\02%20SoftX3000\\31025857-Signaling%20&amp;%20Protocols-(V300R003_07)\\06-Chapter%206%20SS7.htm" \l "_Ref93372984" </w:instrText>
      </w:r>
      <w:r w:rsidRPr="0043452C">
        <w:rPr>
          <w:rFonts w:ascii="Arial" w:eastAsia="Times New Roman" w:hAnsi="Arial" w:cs="Arial"/>
          <w:sz w:val="20"/>
          <w:szCs w:val="20"/>
          <w:lang w:eastAsia="zh-CN"/>
        </w:rPr>
        <w:fldChar w:fldCharType="separate"/>
      </w:r>
      <w:r w:rsidRPr="0043452C">
        <w:rPr>
          <w:rFonts w:ascii="Arial" w:eastAsia="Times New Roman" w:hAnsi="Arial" w:cs="Arial"/>
          <w:color w:val="0000FF"/>
          <w:sz w:val="20"/>
          <w:szCs w:val="20"/>
          <w:u w:val="single"/>
          <w:lang w:eastAsia="zh-CN"/>
        </w:rPr>
        <w:t>Table 6-17</w:t>
      </w:r>
      <w:r w:rsidRPr="0043452C">
        <w:rPr>
          <w:rFonts w:ascii="Arial" w:eastAsia="Times New Roman" w:hAnsi="Arial" w:cs="Arial"/>
          <w:sz w:val="20"/>
          <w:szCs w:val="20"/>
          <w:lang w:eastAsia="zh-CN"/>
        </w:rPr>
        <w:fldChar w:fldCharType="end"/>
      </w:r>
      <w:r w:rsidRPr="0043452C">
        <w:rPr>
          <w:rFonts w:ascii="Arial" w:eastAsia="Times New Roman" w:hAnsi="Arial" w:cs="Arial"/>
          <w:sz w:val="20"/>
          <w:szCs w:val="20"/>
          <w:lang w:eastAsia="zh-CN"/>
        </w:rPr>
        <w:t xml:space="preserve">, </w:t>
      </w:r>
      <w:hyperlink r:id="rId77" w:anchor="_Ref149477960" w:history="1">
        <w:r w:rsidRPr="0043452C">
          <w:rPr>
            <w:rFonts w:ascii="Arial" w:eastAsia="Times New Roman" w:hAnsi="Arial" w:cs="Arial"/>
            <w:color w:val="0000FF"/>
            <w:sz w:val="20"/>
            <w:szCs w:val="20"/>
            <w:u w:val="single"/>
            <w:lang w:eastAsia="zh-CN"/>
          </w:rPr>
          <w:t>Table 6-18</w:t>
        </w:r>
      </w:hyperlink>
      <w:r w:rsidRPr="0043452C">
        <w:rPr>
          <w:rFonts w:ascii="Arial" w:eastAsia="Times New Roman" w:hAnsi="Arial" w:cs="Arial"/>
          <w:sz w:val="20"/>
          <w:szCs w:val="20"/>
          <w:lang w:eastAsia="zh-CN"/>
        </w:rPr>
        <w:t xml:space="preserve">, and </w:t>
      </w:r>
      <w:hyperlink r:id="rId78" w:anchor="_Ref78014882" w:history="1">
        <w:r w:rsidRPr="0043452C">
          <w:rPr>
            <w:rFonts w:ascii="Arial" w:eastAsia="Times New Roman" w:hAnsi="Arial" w:cs="Arial"/>
            <w:color w:val="0000FF"/>
            <w:sz w:val="20"/>
            <w:szCs w:val="20"/>
            <w:u w:val="single"/>
            <w:lang w:eastAsia="zh-CN"/>
          </w:rPr>
          <w:t>Table 6-19</w:t>
        </w:r>
      </w:hyperlink>
      <w:r w:rsidRPr="0043452C">
        <w:rPr>
          <w:rFonts w:ascii="Arial" w:eastAsia="Times New Roman" w:hAnsi="Arial" w:cs="Arial"/>
          <w:sz w:val="20"/>
          <w:szCs w:val="20"/>
          <w:lang w:eastAsia="zh-CN"/>
        </w:rPr>
        <w:t>.</w:t>
      </w:r>
    </w:p>
    <w:p w:rsidR="0043452C" w:rsidRPr="0043452C" w:rsidRDefault="0043452C" w:rsidP="0043452C">
      <w:pPr>
        <w:keepNext/>
        <w:spacing w:before="160" w:after="80" w:line="240" w:lineRule="auto"/>
        <w:ind w:left="1134"/>
        <w:rPr>
          <w:rFonts w:ascii="Arial" w:eastAsia="Times New Roman" w:hAnsi="Arial" w:cs="Arial"/>
          <w:sz w:val="20"/>
          <w:szCs w:val="20"/>
          <w:lang w:eastAsia="zh-CN"/>
        </w:rPr>
      </w:pPr>
      <w:bookmarkStart w:id="127" w:name="_Ref93372984"/>
      <w:r w:rsidRPr="0043452C">
        <w:rPr>
          <w:rFonts w:ascii="Arial" w:eastAsia="Times New Roman" w:hAnsi="Arial" w:cs="Arial"/>
          <w:b/>
          <w:bCs/>
          <w:sz w:val="20"/>
          <w:szCs w:val="20"/>
          <w:lang w:eastAsia="zh-CN"/>
        </w:rPr>
        <w:t xml:space="preserve">Table 6-17 </w:t>
      </w:r>
      <w:r w:rsidRPr="0043452C">
        <w:rPr>
          <w:rFonts w:ascii="Arial" w:eastAsia="Times New Roman" w:hAnsi="Arial" w:cs="Arial"/>
          <w:sz w:val="20"/>
          <w:szCs w:val="20"/>
          <w:lang w:eastAsia="zh-CN"/>
        </w:rPr>
        <w:t>Short format</w:t>
      </w:r>
      <w:bookmarkEnd w:id="127"/>
    </w:p>
    <w:tbl>
      <w:tblPr>
        <w:tblW w:w="0" w:type="auto"/>
        <w:tblInd w:w="1242" w:type="dxa"/>
        <w:tblCellMar>
          <w:left w:w="0" w:type="dxa"/>
          <w:right w:w="0" w:type="dxa"/>
        </w:tblCellMar>
        <w:tblLook w:val="04A0"/>
      </w:tblPr>
      <w:tblGrid>
        <w:gridCol w:w="952"/>
        <w:gridCol w:w="948"/>
        <w:gridCol w:w="947"/>
        <w:gridCol w:w="948"/>
        <w:gridCol w:w="948"/>
        <w:gridCol w:w="947"/>
        <w:gridCol w:w="956"/>
        <w:gridCol w:w="948"/>
      </w:tblGrid>
      <w:tr w:rsidR="0043452C" w:rsidRPr="0043452C" w:rsidTr="0043452C">
        <w:trPr>
          <w:cantSplit/>
        </w:trPr>
        <w:tc>
          <w:tcPr>
            <w:tcW w:w="9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7</w:t>
            </w:r>
          </w:p>
        </w:tc>
        <w:tc>
          <w:tcPr>
            <w:tcW w:w="9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6</w:t>
            </w:r>
          </w:p>
        </w:tc>
        <w:tc>
          <w:tcPr>
            <w:tcW w:w="9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5</w:t>
            </w:r>
          </w:p>
        </w:tc>
        <w:tc>
          <w:tcPr>
            <w:tcW w:w="9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4</w:t>
            </w:r>
          </w:p>
        </w:tc>
        <w:tc>
          <w:tcPr>
            <w:tcW w:w="9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3</w:t>
            </w:r>
          </w:p>
        </w:tc>
        <w:tc>
          <w:tcPr>
            <w:tcW w:w="9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2</w:t>
            </w:r>
          </w:p>
        </w:tc>
        <w:tc>
          <w:tcPr>
            <w:tcW w:w="9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1</w:t>
            </w:r>
          </w:p>
        </w:tc>
        <w:tc>
          <w:tcPr>
            <w:tcW w:w="9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0</w:t>
            </w:r>
          </w:p>
        </w:tc>
      </w:tr>
      <w:tr w:rsidR="0043452C" w:rsidRPr="0043452C" w:rsidTr="0043452C">
        <w:trPr>
          <w:cantSplit/>
        </w:trPr>
        <w:tc>
          <w:tcPr>
            <w:tcW w:w="9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0</w:t>
            </w:r>
          </w:p>
        </w:tc>
        <w:tc>
          <w:tcPr>
            <w:tcW w:w="9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MSB</w:t>
            </w:r>
          </w:p>
        </w:tc>
        <w:tc>
          <w:tcPr>
            <w:tcW w:w="4746" w:type="dxa"/>
            <w:gridSpan w:val="5"/>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Length of contents</w:t>
            </w:r>
          </w:p>
        </w:tc>
        <w:tc>
          <w:tcPr>
            <w:tcW w:w="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LSB</w:t>
            </w:r>
          </w:p>
        </w:tc>
      </w:tr>
    </w:tbl>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bookmarkStart w:id="128" w:name="_Ref78014869"/>
      <w:r w:rsidRPr="0043452C">
        <w:rPr>
          <w:rFonts w:ascii="Arial" w:eastAsia="Times New Roman" w:hAnsi="Arial" w:cs="Arial"/>
          <w:sz w:val="20"/>
          <w:szCs w:val="20"/>
          <w:lang w:eastAsia="zh-CN"/>
        </w:rPr>
        <w:t> </w:t>
      </w:r>
      <w:bookmarkEnd w:id="128"/>
    </w:p>
    <w:p w:rsidR="0043452C" w:rsidRPr="0043452C" w:rsidRDefault="0043452C" w:rsidP="0043452C">
      <w:pPr>
        <w:keepNext/>
        <w:spacing w:before="160" w:after="80" w:line="240" w:lineRule="auto"/>
        <w:ind w:left="1134"/>
        <w:rPr>
          <w:rFonts w:ascii="Arial" w:eastAsia="Times New Roman" w:hAnsi="Arial" w:cs="Arial"/>
          <w:sz w:val="20"/>
          <w:szCs w:val="20"/>
          <w:lang w:eastAsia="zh-CN"/>
        </w:rPr>
      </w:pPr>
      <w:bookmarkStart w:id="129" w:name="_Ref149477960"/>
      <w:r w:rsidRPr="0043452C">
        <w:rPr>
          <w:rFonts w:ascii="Arial" w:eastAsia="Times New Roman" w:hAnsi="Arial" w:cs="Arial"/>
          <w:b/>
          <w:bCs/>
          <w:sz w:val="20"/>
          <w:szCs w:val="20"/>
          <w:lang w:eastAsia="zh-CN"/>
        </w:rPr>
        <w:t xml:space="preserve">Table 6-18 </w:t>
      </w:r>
      <w:r w:rsidRPr="0043452C">
        <w:rPr>
          <w:rFonts w:ascii="Arial" w:eastAsia="Times New Roman" w:hAnsi="Arial" w:cs="Arial"/>
          <w:sz w:val="20"/>
          <w:szCs w:val="20"/>
          <w:lang w:eastAsia="zh-CN"/>
        </w:rPr>
        <w:t>Long format</w:t>
      </w:r>
      <w:bookmarkEnd w:id="129"/>
    </w:p>
    <w:tbl>
      <w:tblPr>
        <w:tblW w:w="4250" w:type="pct"/>
        <w:tblInd w:w="1242" w:type="dxa"/>
        <w:tblCellMar>
          <w:left w:w="0" w:type="dxa"/>
          <w:right w:w="0" w:type="dxa"/>
        </w:tblCellMar>
        <w:tblLook w:val="04A0"/>
      </w:tblPr>
      <w:tblGrid>
        <w:gridCol w:w="949"/>
        <w:gridCol w:w="856"/>
        <w:gridCol w:w="905"/>
        <w:gridCol w:w="904"/>
        <w:gridCol w:w="904"/>
        <w:gridCol w:w="905"/>
        <w:gridCol w:w="890"/>
        <w:gridCol w:w="853"/>
        <w:gridCol w:w="974"/>
      </w:tblGrid>
      <w:tr w:rsidR="0043452C" w:rsidRPr="0043452C" w:rsidTr="0043452C">
        <w:trPr>
          <w:cantSplit/>
        </w:trPr>
        <w:tc>
          <w:tcPr>
            <w:tcW w:w="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7</w:t>
            </w:r>
          </w:p>
        </w:tc>
        <w:tc>
          <w:tcPr>
            <w:tcW w:w="7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6</w:t>
            </w:r>
          </w:p>
        </w:tc>
        <w:tc>
          <w:tcPr>
            <w:tcW w:w="7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5</w:t>
            </w:r>
          </w:p>
        </w:tc>
        <w:tc>
          <w:tcPr>
            <w:tcW w:w="7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4</w:t>
            </w:r>
          </w:p>
        </w:tc>
        <w:tc>
          <w:tcPr>
            <w:tcW w:w="7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3</w:t>
            </w:r>
          </w:p>
        </w:tc>
        <w:tc>
          <w:tcPr>
            <w:tcW w:w="7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2</w:t>
            </w:r>
          </w:p>
        </w:tc>
        <w:tc>
          <w:tcPr>
            <w:tcW w:w="7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1</w:t>
            </w:r>
          </w:p>
        </w:tc>
        <w:tc>
          <w:tcPr>
            <w:tcW w:w="7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0</w:t>
            </w:r>
          </w:p>
        </w:tc>
        <w:tc>
          <w:tcPr>
            <w:tcW w:w="8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宋体" w:eastAsia="Times New Roman" w:hAnsi="宋体" w:cs="Arial"/>
                <w:sz w:val="24"/>
                <w:szCs w:val="24"/>
              </w:rPr>
              <w:t> </w:t>
            </w:r>
          </w:p>
        </w:tc>
      </w:tr>
      <w:tr w:rsidR="0043452C" w:rsidRPr="0043452C" w:rsidTr="0043452C">
        <w:trPr>
          <w:cantSplit/>
        </w:trPr>
        <w:tc>
          <w:tcPr>
            <w:tcW w:w="8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1</w:t>
            </w:r>
          </w:p>
        </w:tc>
        <w:tc>
          <w:tcPr>
            <w:tcW w:w="7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MSB</w:t>
            </w:r>
          </w:p>
        </w:tc>
        <w:tc>
          <w:tcPr>
            <w:tcW w:w="3885" w:type="dxa"/>
            <w:gridSpan w:val="5"/>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The length field is N-1 in length.</w:t>
            </w:r>
          </w:p>
        </w:tc>
        <w:tc>
          <w:tcPr>
            <w:tcW w:w="7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LSB</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1</w:t>
            </w:r>
          </w:p>
        </w:tc>
      </w:tr>
      <w:tr w:rsidR="0043452C" w:rsidRPr="0043452C" w:rsidTr="0043452C">
        <w:trPr>
          <w:cantSplit/>
        </w:trPr>
        <w:tc>
          <w:tcPr>
            <w:tcW w:w="8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MSB</w:t>
            </w:r>
          </w:p>
        </w:tc>
        <w:tc>
          <w:tcPr>
            <w:tcW w:w="5359" w:type="dxa"/>
            <w:gridSpan w:val="7"/>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2</w:t>
            </w:r>
          </w:p>
        </w:tc>
      </w:tr>
      <w:tr w:rsidR="0043452C" w:rsidRPr="0043452C" w:rsidTr="0043452C">
        <w:trPr>
          <w:cantSplit/>
        </w:trPr>
        <w:tc>
          <w:tcPr>
            <w:tcW w:w="6178" w:type="dxa"/>
            <w:gridSpan w:val="8"/>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Length of contents</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r>
      <w:tr w:rsidR="0043452C" w:rsidRPr="0043452C" w:rsidTr="0043452C">
        <w:trPr>
          <w:cantSplit/>
        </w:trPr>
        <w:tc>
          <w:tcPr>
            <w:tcW w:w="0" w:type="auto"/>
            <w:gridSpan w:val="8"/>
            <w:vMerge/>
            <w:tcBorders>
              <w:top w:val="nil"/>
              <w:left w:val="single" w:sz="8" w:space="0" w:color="auto"/>
              <w:bottom w:val="single" w:sz="8" w:space="0" w:color="auto"/>
              <w:right w:val="single" w:sz="8" w:space="0" w:color="auto"/>
            </w:tcBorders>
            <w:vAlign w:val="center"/>
            <w:hideMark/>
          </w:tcPr>
          <w:p w:rsidR="0043452C" w:rsidRPr="0043452C" w:rsidRDefault="0043452C" w:rsidP="0043452C">
            <w:pPr>
              <w:spacing w:after="0" w:line="240" w:lineRule="auto"/>
              <w:rPr>
                <w:rFonts w:ascii="Arial" w:eastAsia="Times New Roman" w:hAnsi="Arial" w:cs="Arial"/>
                <w:sz w:val="20"/>
                <w:szCs w:val="20"/>
              </w:rPr>
            </w:pP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r>
      <w:tr w:rsidR="0043452C" w:rsidRPr="0043452C" w:rsidTr="0043452C">
        <w:trPr>
          <w:cantSplit/>
        </w:trPr>
        <w:tc>
          <w:tcPr>
            <w:tcW w:w="0" w:type="auto"/>
            <w:gridSpan w:val="8"/>
            <w:vMerge/>
            <w:tcBorders>
              <w:top w:val="nil"/>
              <w:left w:val="single" w:sz="8" w:space="0" w:color="auto"/>
              <w:bottom w:val="single" w:sz="8" w:space="0" w:color="auto"/>
              <w:right w:val="single" w:sz="8" w:space="0" w:color="auto"/>
            </w:tcBorders>
            <w:vAlign w:val="center"/>
            <w:hideMark/>
          </w:tcPr>
          <w:p w:rsidR="0043452C" w:rsidRPr="0043452C" w:rsidRDefault="0043452C" w:rsidP="0043452C">
            <w:pPr>
              <w:spacing w:after="0" w:line="240" w:lineRule="auto"/>
              <w:rPr>
                <w:rFonts w:ascii="Arial" w:eastAsia="Times New Roman" w:hAnsi="Arial" w:cs="Arial"/>
                <w:sz w:val="20"/>
                <w:szCs w:val="20"/>
              </w:rPr>
            </w:pP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r>
      <w:tr w:rsidR="0043452C" w:rsidRPr="0043452C" w:rsidTr="0043452C">
        <w:trPr>
          <w:cantSplit/>
        </w:trPr>
        <w:tc>
          <w:tcPr>
            <w:tcW w:w="5443"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c>
          <w:tcPr>
            <w:tcW w:w="7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LSB</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N</w:t>
            </w:r>
          </w:p>
        </w:tc>
      </w:tr>
    </w:tbl>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w:t>
      </w:r>
    </w:p>
    <w:p w:rsidR="0043452C" w:rsidRPr="0043452C" w:rsidRDefault="0043452C" w:rsidP="0043452C">
      <w:pPr>
        <w:keepNext/>
        <w:pageBreakBefore/>
        <w:spacing w:before="160" w:after="80" w:line="240" w:lineRule="auto"/>
        <w:ind w:left="1134"/>
        <w:rPr>
          <w:rFonts w:ascii="Arial" w:eastAsia="Times New Roman" w:hAnsi="Arial" w:cs="Arial"/>
          <w:sz w:val="20"/>
          <w:szCs w:val="20"/>
          <w:lang w:eastAsia="zh-CN"/>
        </w:rPr>
      </w:pPr>
      <w:bookmarkStart w:id="130" w:name="_Ref78014882"/>
      <w:r w:rsidRPr="0043452C">
        <w:rPr>
          <w:rFonts w:ascii="Arial" w:eastAsia="Times New Roman" w:hAnsi="Arial" w:cs="Arial"/>
          <w:b/>
          <w:bCs/>
          <w:sz w:val="20"/>
          <w:szCs w:val="20"/>
          <w:lang w:eastAsia="zh-CN"/>
        </w:rPr>
        <w:lastRenderedPageBreak/>
        <w:t xml:space="preserve">Table 6-19 </w:t>
      </w:r>
      <w:r w:rsidRPr="0043452C">
        <w:rPr>
          <w:rFonts w:ascii="Arial" w:eastAsia="Times New Roman" w:hAnsi="Arial" w:cs="Arial"/>
          <w:sz w:val="20"/>
          <w:szCs w:val="20"/>
          <w:lang w:eastAsia="zh-CN"/>
        </w:rPr>
        <w:t>Indefinite format</w:t>
      </w:r>
      <w:bookmarkEnd w:id="130"/>
    </w:p>
    <w:tbl>
      <w:tblPr>
        <w:tblW w:w="4250" w:type="pct"/>
        <w:tblInd w:w="1242" w:type="dxa"/>
        <w:tblCellMar>
          <w:left w:w="0" w:type="dxa"/>
          <w:right w:w="0" w:type="dxa"/>
        </w:tblCellMar>
        <w:tblLook w:val="04A0"/>
      </w:tblPr>
      <w:tblGrid>
        <w:gridCol w:w="1017"/>
        <w:gridCol w:w="147"/>
        <w:gridCol w:w="871"/>
        <w:gridCol w:w="291"/>
        <w:gridCol w:w="727"/>
        <w:gridCol w:w="342"/>
        <w:gridCol w:w="675"/>
        <w:gridCol w:w="674"/>
        <w:gridCol w:w="342"/>
        <w:gridCol w:w="729"/>
        <w:gridCol w:w="289"/>
        <w:gridCol w:w="873"/>
        <w:gridCol w:w="144"/>
        <w:gridCol w:w="1019"/>
      </w:tblGrid>
      <w:tr w:rsidR="0043452C" w:rsidRPr="0043452C" w:rsidTr="0043452C">
        <w:trPr>
          <w:cantSplit/>
        </w:trPr>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7</w:t>
            </w:r>
          </w:p>
        </w:tc>
        <w:tc>
          <w:tcPr>
            <w:tcW w:w="95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6</w:t>
            </w:r>
          </w:p>
        </w:tc>
        <w:tc>
          <w:tcPr>
            <w:tcW w:w="95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5</w:t>
            </w:r>
          </w:p>
        </w:tc>
        <w:tc>
          <w:tcPr>
            <w:tcW w:w="95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4</w:t>
            </w:r>
          </w:p>
        </w:tc>
        <w:tc>
          <w:tcPr>
            <w:tcW w:w="95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3</w:t>
            </w:r>
          </w:p>
        </w:tc>
        <w:tc>
          <w:tcPr>
            <w:tcW w:w="95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2</w:t>
            </w:r>
          </w:p>
        </w:tc>
        <w:tc>
          <w:tcPr>
            <w:tcW w:w="95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1</w:t>
            </w:r>
          </w:p>
        </w:tc>
        <w:tc>
          <w:tcPr>
            <w:tcW w:w="9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0</w:t>
            </w:r>
          </w:p>
        </w:tc>
      </w:tr>
      <w:tr w:rsidR="0043452C" w:rsidRPr="0043452C" w:rsidTr="0043452C">
        <w:trPr>
          <w:cantSplit/>
        </w:trPr>
        <w:tc>
          <w:tcPr>
            <w:tcW w:w="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1</w:t>
            </w:r>
          </w:p>
        </w:tc>
        <w:tc>
          <w:tcPr>
            <w:tcW w:w="95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0</w:t>
            </w:r>
          </w:p>
        </w:tc>
        <w:tc>
          <w:tcPr>
            <w:tcW w:w="95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0</w:t>
            </w:r>
          </w:p>
        </w:tc>
        <w:tc>
          <w:tcPr>
            <w:tcW w:w="95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0</w:t>
            </w:r>
          </w:p>
        </w:tc>
        <w:tc>
          <w:tcPr>
            <w:tcW w:w="95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0</w:t>
            </w:r>
          </w:p>
        </w:tc>
        <w:tc>
          <w:tcPr>
            <w:tcW w:w="95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0</w:t>
            </w:r>
          </w:p>
        </w:tc>
        <w:tc>
          <w:tcPr>
            <w:tcW w:w="95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0</w:t>
            </w:r>
          </w:p>
        </w:tc>
        <w:tc>
          <w:tcPr>
            <w:tcW w:w="9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0</w:t>
            </w:r>
          </w:p>
        </w:tc>
      </w:tr>
      <w:tr w:rsidR="0043452C" w:rsidRPr="0043452C" w:rsidTr="0043452C">
        <w:trPr>
          <w:cantSplit/>
        </w:trPr>
        <w:tc>
          <w:tcPr>
            <w:tcW w:w="7605" w:type="dxa"/>
            <w:gridSpan w:val="1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宋体" w:eastAsia="Times New Roman" w:hAnsi="宋体" w:cs="Arial"/>
                <w:sz w:val="20"/>
                <w:szCs w:val="20"/>
              </w:rPr>
              <w:t> </w:t>
            </w:r>
          </w:p>
        </w:tc>
      </w:tr>
      <w:tr w:rsidR="0043452C" w:rsidRPr="0043452C" w:rsidTr="0043452C">
        <w:trPr>
          <w:cantSplit/>
        </w:trPr>
        <w:tc>
          <w:tcPr>
            <w:tcW w:w="108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1086"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99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126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Information element</w:t>
            </w:r>
          </w:p>
        </w:tc>
        <w:tc>
          <w:tcPr>
            <w:tcW w:w="100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1086"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1087"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7605" w:type="dxa"/>
            <w:gridSpan w:val="1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w:t>
            </w:r>
          </w:p>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xml:space="preserve">                    </w:t>
            </w:r>
          </w:p>
        </w:tc>
      </w:tr>
      <w:tr w:rsidR="0043452C" w:rsidRPr="0043452C" w:rsidTr="0043452C">
        <w:trPr>
          <w:cantSplit/>
        </w:trPr>
        <w:tc>
          <w:tcPr>
            <w:tcW w:w="108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1086"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99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126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Information element</w:t>
            </w:r>
          </w:p>
        </w:tc>
        <w:tc>
          <w:tcPr>
            <w:tcW w:w="100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1086"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c>
          <w:tcPr>
            <w:tcW w:w="1087"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7605" w:type="dxa"/>
            <w:gridSpan w:val="1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r>
      <w:tr w:rsidR="0043452C" w:rsidRPr="0043452C" w:rsidTr="0043452C">
        <w:trPr>
          <w:cantSplit/>
        </w:trPr>
        <w:tc>
          <w:tcPr>
            <w:tcW w:w="7605" w:type="dxa"/>
            <w:gridSpan w:val="1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宋体" w:eastAsia="Times New Roman" w:hAnsi="宋体" w:cs="Arial"/>
                <w:sz w:val="24"/>
                <w:szCs w:val="24"/>
              </w:rPr>
              <w:t> </w:t>
            </w:r>
          </w:p>
        </w:tc>
      </w:tr>
      <w:tr w:rsidR="0043452C" w:rsidRPr="0043452C" w:rsidTr="0043452C">
        <w:trPr>
          <w:cantSplit/>
        </w:trPr>
        <w:tc>
          <w:tcPr>
            <w:tcW w:w="7605" w:type="dxa"/>
            <w:gridSpan w:val="1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ECO tag = 00000000</w:t>
            </w:r>
          </w:p>
        </w:tc>
      </w:tr>
      <w:tr w:rsidR="0043452C" w:rsidRPr="0043452C" w:rsidTr="0043452C">
        <w:trPr>
          <w:cantSplit/>
        </w:trPr>
        <w:tc>
          <w:tcPr>
            <w:tcW w:w="7605" w:type="dxa"/>
            <w:gridSpan w:val="1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ECO length = 00000000</w:t>
            </w:r>
          </w:p>
        </w:tc>
      </w:tr>
      <w:tr w:rsidR="0043452C" w:rsidRPr="0043452C" w:rsidTr="0043452C">
        <w:tc>
          <w:tcPr>
            <w:tcW w:w="945" w:type="dxa"/>
            <w:tcBorders>
              <w:top w:val="nil"/>
              <w:left w:val="nil"/>
              <w:bottom w:val="nil"/>
              <w:right w:val="nil"/>
            </w:tcBorders>
            <w:vAlign w:val="center"/>
            <w:hideMark/>
          </w:tcPr>
          <w:p w:rsidR="0043452C" w:rsidRPr="0043452C" w:rsidRDefault="0043452C" w:rsidP="0043452C">
            <w:pPr>
              <w:spacing w:after="0" w:line="240" w:lineRule="auto"/>
              <w:rPr>
                <w:rFonts w:ascii="Times New Roman" w:eastAsia="Times New Roman" w:hAnsi="Times New Roman" w:cs="Times New Roman"/>
                <w:sz w:val="1"/>
                <w:szCs w:val="24"/>
              </w:rPr>
            </w:pPr>
          </w:p>
        </w:tc>
        <w:tc>
          <w:tcPr>
            <w:tcW w:w="135" w:type="dxa"/>
            <w:tcBorders>
              <w:top w:val="nil"/>
              <w:left w:val="nil"/>
              <w:bottom w:val="nil"/>
              <w:right w:val="nil"/>
            </w:tcBorders>
            <w:vAlign w:val="center"/>
            <w:hideMark/>
          </w:tcPr>
          <w:p w:rsidR="0043452C" w:rsidRPr="0043452C" w:rsidRDefault="0043452C" w:rsidP="0043452C">
            <w:pPr>
              <w:spacing w:after="0" w:line="240" w:lineRule="auto"/>
              <w:rPr>
                <w:rFonts w:ascii="Times New Roman" w:eastAsia="Times New Roman" w:hAnsi="Times New Roman" w:cs="Times New Roman"/>
                <w:sz w:val="1"/>
                <w:szCs w:val="24"/>
              </w:rPr>
            </w:pPr>
          </w:p>
        </w:tc>
        <w:tc>
          <w:tcPr>
            <w:tcW w:w="810" w:type="dxa"/>
            <w:tcBorders>
              <w:top w:val="nil"/>
              <w:left w:val="nil"/>
              <w:bottom w:val="nil"/>
              <w:right w:val="nil"/>
            </w:tcBorders>
            <w:vAlign w:val="center"/>
            <w:hideMark/>
          </w:tcPr>
          <w:p w:rsidR="0043452C" w:rsidRPr="0043452C" w:rsidRDefault="0043452C" w:rsidP="0043452C">
            <w:pPr>
              <w:spacing w:after="0" w:line="240" w:lineRule="auto"/>
              <w:rPr>
                <w:rFonts w:ascii="Times New Roman" w:eastAsia="Times New Roman" w:hAnsi="Times New Roman" w:cs="Times New Roman"/>
                <w:sz w:val="1"/>
                <w:szCs w:val="24"/>
              </w:rPr>
            </w:pPr>
          </w:p>
        </w:tc>
        <w:tc>
          <w:tcPr>
            <w:tcW w:w="270" w:type="dxa"/>
            <w:tcBorders>
              <w:top w:val="nil"/>
              <w:left w:val="nil"/>
              <w:bottom w:val="nil"/>
              <w:right w:val="nil"/>
            </w:tcBorders>
            <w:vAlign w:val="center"/>
            <w:hideMark/>
          </w:tcPr>
          <w:p w:rsidR="0043452C" w:rsidRPr="0043452C" w:rsidRDefault="0043452C" w:rsidP="0043452C">
            <w:pPr>
              <w:spacing w:after="0" w:line="240" w:lineRule="auto"/>
              <w:rPr>
                <w:rFonts w:ascii="Times New Roman" w:eastAsia="Times New Roman" w:hAnsi="Times New Roman" w:cs="Times New Roman"/>
                <w:sz w:val="1"/>
                <w:szCs w:val="24"/>
              </w:rPr>
            </w:pPr>
          </w:p>
        </w:tc>
        <w:tc>
          <w:tcPr>
            <w:tcW w:w="675" w:type="dxa"/>
            <w:tcBorders>
              <w:top w:val="nil"/>
              <w:left w:val="nil"/>
              <w:bottom w:val="nil"/>
              <w:right w:val="nil"/>
            </w:tcBorders>
            <w:vAlign w:val="center"/>
            <w:hideMark/>
          </w:tcPr>
          <w:p w:rsidR="0043452C" w:rsidRPr="0043452C" w:rsidRDefault="0043452C" w:rsidP="0043452C">
            <w:pPr>
              <w:spacing w:after="0" w:line="240" w:lineRule="auto"/>
              <w:rPr>
                <w:rFonts w:ascii="Times New Roman" w:eastAsia="Times New Roman" w:hAnsi="Times New Roman" w:cs="Times New Roman"/>
                <w:sz w:val="1"/>
                <w:szCs w:val="24"/>
              </w:rPr>
            </w:pPr>
          </w:p>
        </w:tc>
        <w:tc>
          <w:tcPr>
            <w:tcW w:w="315" w:type="dxa"/>
            <w:tcBorders>
              <w:top w:val="nil"/>
              <w:left w:val="nil"/>
              <w:bottom w:val="nil"/>
              <w:right w:val="nil"/>
            </w:tcBorders>
            <w:vAlign w:val="center"/>
            <w:hideMark/>
          </w:tcPr>
          <w:p w:rsidR="0043452C" w:rsidRPr="0043452C" w:rsidRDefault="0043452C" w:rsidP="0043452C">
            <w:pPr>
              <w:spacing w:after="0" w:line="240" w:lineRule="auto"/>
              <w:rPr>
                <w:rFonts w:ascii="Times New Roman" w:eastAsia="Times New Roman" w:hAnsi="Times New Roman" w:cs="Times New Roman"/>
                <w:sz w:val="1"/>
                <w:szCs w:val="24"/>
              </w:rPr>
            </w:pPr>
          </w:p>
        </w:tc>
        <w:tc>
          <w:tcPr>
            <w:tcW w:w="630" w:type="dxa"/>
            <w:tcBorders>
              <w:top w:val="nil"/>
              <w:left w:val="nil"/>
              <w:bottom w:val="nil"/>
              <w:right w:val="nil"/>
            </w:tcBorders>
            <w:vAlign w:val="center"/>
            <w:hideMark/>
          </w:tcPr>
          <w:p w:rsidR="0043452C" w:rsidRPr="0043452C" w:rsidRDefault="0043452C" w:rsidP="0043452C">
            <w:pPr>
              <w:spacing w:after="0" w:line="240" w:lineRule="auto"/>
              <w:rPr>
                <w:rFonts w:ascii="Times New Roman" w:eastAsia="Times New Roman" w:hAnsi="Times New Roman" w:cs="Times New Roman"/>
                <w:sz w:val="1"/>
                <w:szCs w:val="24"/>
              </w:rPr>
            </w:pPr>
          </w:p>
        </w:tc>
        <w:tc>
          <w:tcPr>
            <w:tcW w:w="630" w:type="dxa"/>
            <w:tcBorders>
              <w:top w:val="nil"/>
              <w:left w:val="nil"/>
              <w:bottom w:val="nil"/>
              <w:right w:val="nil"/>
            </w:tcBorders>
            <w:vAlign w:val="center"/>
            <w:hideMark/>
          </w:tcPr>
          <w:p w:rsidR="0043452C" w:rsidRPr="0043452C" w:rsidRDefault="0043452C" w:rsidP="0043452C">
            <w:pPr>
              <w:spacing w:after="0" w:line="240" w:lineRule="auto"/>
              <w:rPr>
                <w:rFonts w:ascii="Times New Roman" w:eastAsia="Times New Roman" w:hAnsi="Times New Roman" w:cs="Times New Roman"/>
                <w:sz w:val="1"/>
                <w:szCs w:val="24"/>
              </w:rPr>
            </w:pPr>
          </w:p>
        </w:tc>
        <w:tc>
          <w:tcPr>
            <w:tcW w:w="315" w:type="dxa"/>
            <w:tcBorders>
              <w:top w:val="nil"/>
              <w:left w:val="nil"/>
              <w:bottom w:val="nil"/>
              <w:right w:val="nil"/>
            </w:tcBorders>
            <w:vAlign w:val="center"/>
            <w:hideMark/>
          </w:tcPr>
          <w:p w:rsidR="0043452C" w:rsidRPr="0043452C" w:rsidRDefault="0043452C" w:rsidP="0043452C">
            <w:pPr>
              <w:spacing w:after="0" w:line="240" w:lineRule="auto"/>
              <w:rPr>
                <w:rFonts w:ascii="Times New Roman" w:eastAsia="Times New Roman" w:hAnsi="Times New Roman" w:cs="Times New Roman"/>
                <w:sz w:val="1"/>
                <w:szCs w:val="24"/>
              </w:rPr>
            </w:pPr>
          </w:p>
        </w:tc>
        <w:tc>
          <w:tcPr>
            <w:tcW w:w="675" w:type="dxa"/>
            <w:tcBorders>
              <w:top w:val="nil"/>
              <w:left w:val="nil"/>
              <w:bottom w:val="nil"/>
              <w:right w:val="nil"/>
            </w:tcBorders>
            <w:vAlign w:val="center"/>
            <w:hideMark/>
          </w:tcPr>
          <w:p w:rsidR="0043452C" w:rsidRPr="0043452C" w:rsidRDefault="0043452C" w:rsidP="0043452C">
            <w:pPr>
              <w:spacing w:after="0" w:line="240" w:lineRule="auto"/>
              <w:rPr>
                <w:rFonts w:ascii="Times New Roman" w:eastAsia="Times New Roman" w:hAnsi="Times New Roman" w:cs="Times New Roman"/>
                <w:sz w:val="1"/>
                <w:szCs w:val="24"/>
              </w:rPr>
            </w:pPr>
          </w:p>
        </w:tc>
        <w:tc>
          <w:tcPr>
            <w:tcW w:w="270" w:type="dxa"/>
            <w:tcBorders>
              <w:top w:val="nil"/>
              <w:left w:val="nil"/>
              <w:bottom w:val="nil"/>
              <w:right w:val="nil"/>
            </w:tcBorders>
            <w:vAlign w:val="center"/>
            <w:hideMark/>
          </w:tcPr>
          <w:p w:rsidR="0043452C" w:rsidRPr="0043452C" w:rsidRDefault="0043452C" w:rsidP="0043452C">
            <w:pPr>
              <w:spacing w:after="0" w:line="240" w:lineRule="auto"/>
              <w:rPr>
                <w:rFonts w:ascii="Times New Roman" w:eastAsia="Times New Roman" w:hAnsi="Times New Roman" w:cs="Times New Roman"/>
                <w:sz w:val="1"/>
                <w:szCs w:val="24"/>
              </w:rPr>
            </w:pPr>
          </w:p>
        </w:tc>
        <w:tc>
          <w:tcPr>
            <w:tcW w:w="810" w:type="dxa"/>
            <w:tcBorders>
              <w:top w:val="nil"/>
              <w:left w:val="nil"/>
              <w:bottom w:val="nil"/>
              <w:right w:val="nil"/>
            </w:tcBorders>
            <w:vAlign w:val="center"/>
            <w:hideMark/>
          </w:tcPr>
          <w:p w:rsidR="0043452C" w:rsidRPr="0043452C" w:rsidRDefault="0043452C" w:rsidP="0043452C">
            <w:pPr>
              <w:spacing w:after="0" w:line="240" w:lineRule="auto"/>
              <w:rPr>
                <w:rFonts w:ascii="Times New Roman" w:eastAsia="Times New Roman" w:hAnsi="Times New Roman" w:cs="Times New Roman"/>
                <w:sz w:val="1"/>
                <w:szCs w:val="24"/>
              </w:rPr>
            </w:pPr>
          </w:p>
        </w:tc>
        <w:tc>
          <w:tcPr>
            <w:tcW w:w="135" w:type="dxa"/>
            <w:tcBorders>
              <w:top w:val="nil"/>
              <w:left w:val="nil"/>
              <w:bottom w:val="nil"/>
              <w:right w:val="nil"/>
            </w:tcBorders>
            <w:vAlign w:val="center"/>
            <w:hideMark/>
          </w:tcPr>
          <w:p w:rsidR="0043452C" w:rsidRPr="0043452C" w:rsidRDefault="0043452C" w:rsidP="0043452C">
            <w:pPr>
              <w:spacing w:after="0" w:line="240" w:lineRule="auto"/>
              <w:rPr>
                <w:rFonts w:ascii="Times New Roman" w:eastAsia="Times New Roman" w:hAnsi="Times New Roman" w:cs="Times New Roman"/>
                <w:sz w:val="1"/>
                <w:szCs w:val="24"/>
              </w:rPr>
            </w:pPr>
          </w:p>
        </w:tc>
        <w:tc>
          <w:tcPr>
            <w:tcW w:w="945" w:type="dxa"/>
            <w:tcBorders>
              <w:top w:val="nil"/>
              <w:left w:val="nil"/>
              <w:bottom w:val="nil"/>
              <w:right w:val="nil"/>
            </w:tcBorders>
            <w:vAlign w:val="center"/>
            <w:hideMark/>
          </w:tcPr>
          <w:p w:rsidR="0043452C" w:rsidRPr="0043452C" w:rsidRDefault="0043452C" w:rsidP="0043452C">
            <w:pPr>
              <w:spacing w:after="0" w:line="240" w:lineRule="auto"/>
              <w:rPr>
                <w:rFonts w:ascii="Times New Roman" w:eastAsia="Times New Roman" w:hAnsi="Times New Roman" w:cs="Times New Roman"/>
                <w:sz w:val="1"/>
                <w:szCs w:val="24"/>
              </w:rPr>
            </w:pPr>
          </w:p>
        </w:tc>
      </w:tr>
    </w:tbl>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III. Contents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contents can be a value, and makes up a primitive together with the tag and length. It can also be one or multiple information elements, and combined with tag and length to form a constructor. The contents are interpreted based on the tag value.</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IV. TCAP Message Structure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hyperlink r:id="rId79" w:anchor="_Ref93372654" w:history="1">
        <w:r w:rsidRPr="0043452C">
          <w:rPr>
            <w:rFonts w:ascii="Arial" w:eastAsia="Times New Roman" w:hAnsi="Arial" w:cs="Arial"/>
            <w:color w:val="0000FF"/>
            <w:sz w:val="20"/>
            <w:szCs w:val="20"/>
            <w:u w:val="single"/>
            <w:lang w:eastAsia="zh-CN"/>
          </w:rPr>
          <w:t>Figure 6-20</w:t>
        </w:r>
      </w:hyperlink>
      <w:r w:rsidRPr="0043452C">
        <w:rPr>
          <w:rFonts w:ascii="Arial" w:eastAsia="Times New Roman" w:hAnsi="Arial" w:cs="Arial"/>
          <w:sz w:val="20"/>
          <w:szCs w:val="20"/>
          <w:lang w:eastAsia="zh-CN"/>
        </w:rPr>
        <w:t xml:space="preserve"> shows the TCAP information element structure. </w:t>
      </w:r>
    </w:p>
    <w:p w:rsidR="0043452C" w:rsidRPr="0043452C" w:rsidRDefault="0043452C" w:rsidP="0043452C">
      <w:pPr>
        <w:keepNext/>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237105" cy="2675255"/>
            <wp:effectExtent l="19050" t="0" r="0" b="0"/>
            <wp:docPr id="23" name="Picture 23" descr="C:\PROGRA~1\Huawei\TY0714~1\outfiles\02 SoftX3000\31025857-Signaling &amp; Protocols-(V300R003_07)\06-Chapter 6 SS7.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PROGRA~1\Huawei\TY0714~1\outfiles\02 SoftX3000\31025857-Signaling &amp; Protocols-(V300R003_07)\06-Chapter 6 SS7.files\image023.gif"/>
                    <pic:cNvPicPr>
                      <a:picLocks noChangeAspect="1" noChangeArrowheads="1"/>
                    </pic:cNvPicPr>
                  </pic:nvPicPr>
                  <pic:blipFill>
                    <a:blip r:embed="rId80"/>
                    <a:srcRect/>
                    <a:stretch>
                      <a:fillRect/>
                    </a:stretch>
                  </pic:blipFill>
                  <pic:spPr bwMode="auto">
                    <a:xfrm>
                      <a:off x="0" y="0"/>
                      <a:ext cx="2237105" cy="2675255"/>
                    </a:xfrm>
                    <a:prstGeom prst="rect">
                      <a:avLst/>
                    </a:prstGeom>
                    <a:noFill/>
                    <a:ln w="9525">
                      <a:noFill/>
                      <a:miter lim="800000"/>
                      <a:headEnd/>
                      <a:tailEnd/>
                    </a:ln>
                  </pic:spPr>
                </pic:pic>
              </a:graphicData>
            </a:graphic>
          </wp:inline>
        </w:drawing>
      </w:r>
    </w:p>
    <w:p w:rsidR="0043452C" w:rsidRPr="0043452C" w:rsidRDefault="0043452C" w:rsidP="0043452C">
      <w:pPr>
        <w:spacing w:before="80" w:after="320" w:line="240" w:lineRule="auto"/>
        <w:ind w:left="1134"/>
        <w:rPr>
          <w:rFonts w:ascii="Arial" w:eastAsia="Times New Roman" w:hAnsi="Arial" w:cs="Arial"/>
          <w:sz w:val="20"/>
          <w:szCs w:val="20"/>
          <w:lang w:eastAsia="zh-CN"/>
        </w:rPr>
      </w:pPr>
      <w:bookmarkStart w:id="131" w:name="_Ref5264911"/>
      <w:bookmarkStart w:id="132" w:name="_Ref93372654"/>
      <w:bookmarkEnd w:id="131"/>
      <w:r w:rsidRPr="0043452C">
        <w:rPr>
          <w:rFonts w:ascii="Arial" w:eastAsia="Times New Roman" w:hAnsi="Arial" w:cs="Arial"/>
          <w:b/>
          <w:bCs/>
          <w:sz w:val="20"/>
          <w:szCs w:val="20"/>
          <w:lang w:eastAsia="zh-CN"/>
        </w:rPr>
        <w:t xml:space="preserve">Figure 6-20 </w:t>
      </w:r>
      <w:r w:rsidRPr="0043452C">
        <w:rPr>
          <w:rFonts w:ascii="Arial" w:eastAsia="Times New Roman" w:hAnsi="Arial" w:cs="Arial"/>
          <w:sz w:val="20"/>
          <w:szCs w:val="20"/>
          <w:lang w:eastAsia="zh-CN"/>
        </w:rPr>
        <w:t>TCAP information element structure</w:t>
      </w:r>
      <w:bookmarkEnd w:id="132"/>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Composition of the transaction portion</w:t>
      </w:r>
    </w:p>
    <w:bookmarkStart w:id="133" w:name="_Ref5264996"/>
    <w:bookmarkEnd w:id="133"/>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lastRenderedPageBreak/>
        <w:fldChar w:fldCharType="begin"/>
      </w:r>
      <w:r w:rsidRPr="0043452C">
        <w:rPr>
          <w:rFonts w:ascii="Arial" w:eastAsia="Times New Roman" w:hAnsi="Arial" w:cs="Arial"/>
          <w:sz w:val="20"/>
          <w:szCs w:val="20"/>
          <w:lang w:eastAsia="zh-CN"/>
        </w:rPr>
        <w:instrText xml:space="preserve"> HYPERLINK "file:///C:\\PROGRA~1\\Huawei\\TY0714~1\\outfiles\\02%20SoftX3000\\31025857-Signaling%20&amp;%20Protocols-(V300R003_07)\\06-Chapter%206%20SS7.htm" \l "_Ref93372989" </w:instrText>
      </w:r>
      <w:r w:rsidRPr="0043452C">
        <w:rPr>
          <w:rFonts w:ascii="Arial" w:eastAsia="Times New Roman" w:hAnsi="Arial" w:cs="Arial"/>
          <w:sz w:val="20"/>
          <w:szCs w:val="20"/>
          <w:lang w:eastAsia="zh-CN"/>
        </w:rPr>
        <w:fldChar w:fldCharType="separate"/>
      </w:r>
      <w:r w:rsidRPr="0043452C">
        <w:rPr>
          <w:rFonts w:ascii="Arial" w:eastAsia="Times New Roman" w:hAnsi="Arial" w:cs="Arial"/>
          <w:color w:val="0000FF"/>
          <w:sz w:val="20"/>
          <w:szCs w:val="20"/>
          <w:u w:val="single"/>
          <w:lang w:eastAsia="zh-CN"/>
        </w:rPr>
        <w:t>Table 6-20</w:t>
      </w:r>
      <w:r w:rsidRPr="0043452C">
        <w:rPr>
          <w:rFonts w:ascii="Arial" w:eastAsia="Times New Roman" w:hAnsi="Arial" w:cs="Arial"/>
          <w:sz w:val="20"/>
          <w:szCs w:val="20"/>
          <w:lang w:eastAsia="zh-CN"/>
        </w:rPr>
        <w:fldChar w:fldCharType="end"/>
      </w:r>
      <w:r w:rsidRPr="0043452C">
        <w:rPr>
          <w:rFonts w:ascii="Arial" w:eastAsia="Times New Roman" w:hAnsi="Arial" w:cs="Arial"/>
          <w:sz w:val="20"/>
          <w:szCs w:val="20"/>
          <w:lang w:eastAsia="zh-CN"/>
        </w:rPr>
        <w:t xml:space="preserve"> shows the composition of the transaction portion.</w:t>
      </w:r>
    </w:p>
    <w:p w:rsidR="0043452C" w:rsidRPr="0043452C" w:rsidRDefault="0043452C" w:rsidP="0043452C">
      <w:pPr>
        <w:keepNext/>
        <w:spacing w:before="160" w:after="80" w:line="240" w:lineRule="auto"/>
        <w:ind w:left="1134"/>
        <w:rPr>
          <w:rFonts w:ascii="Arial" w:eastAsia="Times New Roman" w:hAnsi="Arial" w:cs="Arial"/>
          <w:sz w:val="20"/>
          <w:szCs w:val="20"/>
          <w:lang w:eastAsia="zh-CN"/>
        </w:rPr>
      </w:pPr>
      <w:bookmarkStart w:id="134" w:name="_Ref93372989"/>
      <w:r w:rsidRPr="0043452C">
        <w:rPr>
          <w:rFonts w:ascii="Arial" w:eastAsia="Times New Roman" w:hAnsi="Arial" w:cs="Arial"/>
          <w:b/>
          <w:bCs/>
          <w:sz w:val="20"/>
          <w:szCs w:val="20"/>
          <w:lang w:eastAsia="zh-CN"/>
        </w:rPr>
        <w:t xml:space="preserve">Table 6-20 </w:t>
      </w:r>
      <w:r w:rsidRPr="0043452C">
        <w:rPr>
          <w:rFonts w:ascii="Arial" w:eastAsia="Times New Roman" w:hAnsi="Arial" w:cs="Arial"/>
          <w:sz w:val="20"/>
          <w:szCs w:val="20"/>
          <w:lang w:eastAsia="zh-CN"/>
        </w:rPr>
        <w:t>Composition of the transaction portion</w:t>
      </w:r>
      <w:bookmarkEnd w:id="134"/>
    </w:p>
    <w:tbl>
      <w:tblPr>
        <w:tblW w:w="4250" w:type="pct"/>
        <w:tblInd w:w="1242" w:type="dxa"/>
        <w:tblCellMar>
          <w:left w:w="0" w:type="dxa"/>
          <w:right w:w="0" w:type="dxa"/>
        </w:tblCellMar>
        <w:tblLook w:val="04A0"/>
      </w:tblPr>
      <w:tblGrid>
        <w:gridCol w:w="2377"/>
        <w:gridCol w:w="1804"/>
        <w:gridCol w:w="899"/>
        <w:gridCol w:w="1236"/>
        <w:gridCol w:w="899"/>
        <w:gridCol w:w="925"/>
      </w:tblGrid>
      <w:tr w:rsidR="0043452C" w:rsidRPr="0043452C" w:rsidTr="0043452C">
        <w:trPr>
          <w:cantSplit/>
        </w:trPr>
        <w:tc>
          <w:tcPr>
            <w:tcW w:w="222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right"/>
              <w:rPr>
                <w:rFonts w:ascii="Arial" w:eastAsia="Times New Roman" w:hAnsi="Arial" w:cs="Arial"/>
                <w:b/>
                <w:bCs/>
                <w:sz w:val="20"/>
                <w:szCs w:val="20"/>
              </w:rPr>
            </w:pPr>
            <w:r w:rsidRPr="0043452C">
              <w:rPr>
                <w:rFonts w:ascii="Arial" w:eastAsia="Times New Roman" w:hAnsi="Arial" w:cs="Arial"/>
                <w:b/>
                <w:bCs/>
                <w:sz w:val="20"/>
                <w:szCs w:val="20"/>
              </w:rPr>
              <w:t>Message</w:t>
            </w:r>
          </w:p>
          <w:p w:rsidR="0043452C" w:rsidRPr="0043452C" w:rsidRDefault="0043452C" w:rsidP="0043452C">
            <w:pPr>
              <w:keepNext/>
              <w:spacing w:before="80" w:after="80" w:line="240" w:lineRule="auto"/>
              <w:jc w:val="both"/>
              <w:rPr>
                <w:rFonts w:ascii="Arial" w:eastAsia="Times New Roman" w:hAnsi="Arial" w:cs="Arial"/>
                <w:b/>
                <w:bCs/>
                <w:sz w:val="20"/>
                <w:szCs w:val="20"/>
              </w:rPr>
            </w:pPr>
            <w:r w:rsidRPr="0043452C">
              <w:rPr>
                <w:rFonts w:ascii="Arial" w:eastAsia="Times New Roman" w:hAnsi="Arial" w:cs="Arial"/>
                <w:b/>
                <w:bCs/>
                <w:sz w:val="20"/>
                <w:szCs w:val="20"/>
              </w:rPr>
              <w:t>Parameter</w:t>
            </w:r>
          </w:p>
        </w:tc>
        <w:tc>
          <w:tcPr>
            <w:tcW w:w="1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Unidirectional</w:t>
            </w:r>
          </w:p>
        </w:tc>
        <w:tc>
          <w:tcPr>
            <w:tcW w:w="8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Begin</w:t>
            </w:r>
          </w:p>
        </w:tc>
        <w:tc>
          <w:tcPr>
            <w:tcW w:w="115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Continue</w:t>
            </w:r>
          </w:p>
        </w:tc>
        <w:tc>
          <w:tcPr>
            <w:tcW w:w="8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End</w:t>
            </w:r>
          </w:p>
        </w:tc>
        <w:tc>
          <w:tcPr>
            <w:tcW w:w="86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Abort</w:t>
            </w:r>
          </w:p>
        </w:tc>
      </w:tr>
      <w:tr w:rsidR="0043452C" w:rsidRPr="0043452C" w:rsidTr="0043452C">
        <w:trPr>
          <w:cantSplit/>
        </w:trPr>
        <w:tc>
          <w:tcPr>
            <w:tcW w:w="22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Originating transaction ID</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 </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M</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M</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 </w:t>
            </w:r>
          </w:p>
        </w:tc>
        <w:tc>
          <w:tcPr>
            <w:tcW w:w="8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2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Destination transaction ID</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 </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 </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M</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M</w:t>
            </w:r>
          </w:p>
        </w:tc>
        <w:tc>
          <w:tcPr>
            <w:tcW w:w="8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M</w:t>
            </w:r>
          </w:p>
        </w:tc>
      </w:tr>
      <w:tr w:rsidR="0043452C" w:rsidRPr="0043452C" w:rsidTr="0043452C">
        <w:trPr>
          <w:cantSplit/>
        </w:trPr>
        <w:tc>
          <w:tcPr>
            <w:tcW w:w="22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Cause for abortion</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 </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 </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 </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 </w:t>
            </w:r>
          </w:p>
        </w:tc>
        <w:tc>
          <w:tcPr>
            <w:tcW w:w="8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22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Dialogue portion</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O</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O</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O</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O</w:t>
            </w:r>
          </w:p>
        </w:tc>
        <w:tc>
          <w:tcPr>
            <w:tcW w:w="8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22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Component portion</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M</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O</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O</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O</w:t>
            </w:r>
          </w:p>
        </w:tc>
        <w:tc>
          <w:tcPr>
            <w:tcW w:w="8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宋体" w:eastAsia="Times New Roman" w:hAnsi="宋体" w:cs="Arial"/>
                <w:sz w:val="24"/>
                <w:szCs w:val="24"/>
              </w:rPr>
              <w:t> </w:t>
            </w:r>
          </w:p>
        </w:tc>
      </w:tr>
    </w:tbl>
    <w:p w:rsidR="0043452C" w:rsidRPr="0043452C" w:rsidRDefault="0043452C" w:rsidP="0043452C">
      <w:pPr>
        <w:autoSpaceDE w:val="0"/>
        <w:autoSpaceDN w:val="0"/>
        <w:spacing w:after="0" w:line="240" w:lineRule="auto"/>
        <w:ind w:left="1134"/>
        <w:rPr>
          <w:rFonts w:ascii="Arial" w:eastAsia="Times New Roman" w:hAnsi="Arial" w:cs="Arial"/>
          <w:sz w:val="18"/>
          <w:szCs w:val="18"/>
          <w:lang w:eastAsia="zh-CN"/>
        </w:rPr>
      </w:pPr>
      <w:r w:rsidRPr="0043452C">
        <w:rPr>
          <w:rFonts w:ascii="Arial" w:eastAsia="Times New Roman" w:hAnsi="Arial" w:cs="Arial"/>
          <w:sz w:val="18"/>
          <w:szCs w:val="18"/>
          <w:lang w:eastAsia="zh-CN"/>
        </w:rPr>
        <w:t>M means mandatory item, and O means optional item.</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2)</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Composition of the dialogue portion</w:t>
      </w:r>
    </w:p>
    <w:bookmarkStart w:id="135" w:name="_Ref77410975"/>
    <w:bookmarkStart w:id="136" w:name="_Ref93372990"/>
    <w:bookmarkEnd w:id="135"/>
    <w:bookmarkEnd w:id="136"/>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fldChar w:fldCharType="begin"/>
      </w:r>
      <w:r w:rsidRPr="0043452C">
        <w:rPr>
          <w:rFonts w:ascii="Arial" w:eastAsia="Times New Roman" w:hAnsi="Arial" w:cs="Arial"/>
          <w:sz w:val="20"/>
          <w:szCs w:val="20"/>
          <w:lang w:eastAsia="zh-CN"/>
        </w:rPr>
        <w:instrText xml:space="preserve"> HYPERLINK "file:///C:\\PROGRA~1\\Huawei\\TY0714~1\\outfiles\\02%20SoftX3000\\31025857-Signaling%20&amp;%20Protocols-(V300R003_07)\\06-Chapter%206%20SS7.htm" \l "_Ref93372997" </w:instrText>
      </w:r>
      <w:r w:rsidRPr="0043452C">
        <w:rPr>
          <w:rFonts w:ascii="Arial" w:eastAsia="Times New Roman" w:hAnsi="Arial" w:cs="Arial"/>
          <w:sz w:val="20"/>
          <w:szCs w:val="20"/>
          <w:lang w:eastAsia="zh-CN"/>
        </w:rPr>
        <w:fldChar w:fldCharType="separate"/>
      </w:r>
      <w:r w:rsidRPr="0043452C">
        <w:rPr>
          <w:rFonts w:ascii="Arial" w:eastAsia="Times New Roman" w:hAnsi="Arial" w:cs="Arial"/>
          <w:color w:val="0000FF"/>
          <w:sz w:val="20"/>
          <w:szCs w:val="20"/>
          <w:u w:val="single"/>
          <w:lang w:eastAsia="zh-CN"/>
        </w:rPr>
        <w:t>Table 6-21</w:t>
      </w:r>
      <w:r w:rsidRPr="0043452C">
        <w:rPr>
          <w:rFonts w:ascii="Arial" w:eastAsia="Times New Roman" w:hAnsi="Arial" w:cs="Arial"/>
          <w:sz w:val="20"/>
          <w:szCs w:val="20"/>
          <w:lang w:eastAsia="zh-CN"/>
        </w:rPr>
        <w:fldChar w:fldCharType="end"/>
      </w:r>
      <w:r w:rsidRPr="0043452C">
        <w:rPr>
          <w:rFonts w:ascii="Arial" w:eastAsia="Times New Roman" w:hAnsi="Arial" w:cs="Arial"/>
          <w:sz w:val="20"/>
          <w:szCs w:val="20"/>
          <w:lang w:eastAsia="zh-CN"/>
        </w:rPr>
        <w:t xml:space="preserve"> shows the composition of the dialogue portion.</w:t>
      </w:r>
    </w:p>
    <w:p w:rsidR="0043452C" w:rsidRPr="0043452C" w:rsidRDefault="0043452C" w:rsidP="0043452C">
      <w:pPr>
        <w:keepNext/>
        <w:spacing w:before="160" w:after="80" w:line="240" w:lineRule="auto"/>
        <w:ind w:left="1134"/>
        <w:rPr>
          <w:rFonts w:ascii="Arial" w:eastAsia="Times New Roman" w:hAnsi="Arial" w:cs="Arial"/>
          <w:sz w:val="20"/>
          <w:szCs w:val="20"/>
          <w:lang w:eastAsia="zh-CN"/>
        </w:rPr>
      </w:pPr>
      <w:bookmarkStart w:id="137" w:name="_Ref93372997"/>
      <w:r w:rsidRPr="0043452C">
        <w:rPr>
          <w:rFonts w:ascii="Arial" w:eastAsia="Times New Roman" w:hAnsi="Arial" w:cs="Arial"/>
          <w:b/>
          <w:bCs/>
          <w:sz w:val="20"/>
          <w:szCs w:val="20"/>
          <w:lang w:eastAsia="zh-CN"/>
        </w:rPr>
        <w:t xml:space="preserve">Table 6-21 </w:t>
      </w:r>
      <w:r w:rsidRPr="0043452C">
        <w:rPr>
          <w:rFonts w:ascii="Arial" w:eastAsia="Times New Roman" w:hAnsi="Arial" w:cs="Arial"/>
          <w:sz w:val="20"/>
          <w:szCs w:val="20"/>
          <w:lang w:eastAsia="zh-CN"/>
        </w:rPr>
        <w:t>Composition of the dialogue portion</w:t>
      </w:r>
      <w:bookmarkEnd w:id="137"/>
    </w:p>
    <w:tbl>
      <w:tblPr>
        <w:tblW w:w="0" w:type="auto"/>
        <w:tblInd w:w="1242" w:type="dxa"/>
        <w:tblCellMar>
          <w:left w:w="0" w:type="dxa"/>
          <w:right w:w="0" w:type="dxa"/>
        </w:tblCellMar>
        <w:tblLook w:val="04A0"/>
      </w:tblPr>
      <w:tblGrid>
        <w:gridCol w:w="1386"/>
        <w:gridCol w:w="1258"/>
        <w:gridCol w:w="4937"/>
      </w:tblGrid>
      <w:tr w:rsidR="0043452C" w:rsidRPr="0043452C" w:rsidTr="0043452C">
        <w:trPr>
          <w:cantSplit/>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Class</w:t>
            </w:r>
          </w:p>
        </w:tc>
        <w:tc>
          <w:tcPr>
            <w:tcW w:w="125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Operation</w:t>
            </w:r>
          </w:p>
        </w:tc>
        <w:tc>
          <w:tcPr>
            <w:tcW w:w="493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Contents</w:t>
            </w:r>
          </w:p>
        </w:tc>
      </w:tr>
      <w:tr w:rsidR="0043452C" w:rsidRPr="0043452C" w:rsidTr="0043452C">
        <w:trPr>
          <w:cantSplit/>
        </w:trPr>
        <w:tc>
          <w:tcPr>
            <w:tcW w:w="13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Unstructured dialogue</w:t>
            </w:r>
          </w:p>
        </w:tc>
        <w:tc>
          <w:tcPr>
            <w:tcW w:w="12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w:t>
            </w:r>
          </w:p>
        </w:tc>
        <w:tc>
          <w:tcPr>
            <w:tcW w:w="49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Object identifier (M), protocol version (M), application context name (M), and user information (O).</w:t>
            </w:r>
          </w:p>
        </w:tc>
      </w:tr>
      <w:tr w:rsidR="0043452C" w:rsidRPr="0043452C" w:rsidTr="0043452C">
        <w:trPr>
          <w:cantSplit/>
        </w:trPr>
        <w:tc>
          <w:tcPr>
            <w:tcW w:w="138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Structured dialogue</w:t>
            </w:r>
          </w:p>
        </w:tc>
        <w:tc>
          <w:tcPr>
            <w:tcW w:w="12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Dialogue request</w:t>
            </w:r>
          </w:p>
        </w:tc>
        <w:tc>
          <w:tcPr>
            <w:tcW w:w="49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Protocol version (O), application context name (M), and user information (O).</w:t>
            </w:r>
          </w:p>
        </w:tc>
      </w:tr>
      <w:tr w:rsidR="0043452C" w:rsidRPr="0043452C" w:rsidTr="0043452C">
        <w:trPr>
          <w:cantSplit/>
        </w:trPr>
        <w:tc>
          <w:tcPr>
            <w:tcW w:w="0" w:type="auto"/>
            <w:vMerge/>
            <w:tcBorders>
              <w:top w:val="nil"/>
              <w:left w:val="single" w:sz="8" w:space="0" w:color="auto"/>
              <w:bottom w:val="single" w:sz="8" w:space="0" w:color="auto"/>
              <w:right w:val="single" w:sz="8" w:space="0" w:color="auto"/>
            </w:tcBorders>
            <w:vAlign w:val="center"/>
            <w:hideMark/>
          </w:tcPr>
          <w:p w:rsidR="0043452C" w:rsidRPr="0043452C" w:rsidRDefault="0043452C" w:rsidP="0043452C">
            <w:pPr>
              <w:spacing w:after="0" w:line="240" w:lineRule="auto"/>
              <w:rPr>
                <w:rFonts w:ascii="Arial" w:eastAsia="Times New Roman" w:hAnsi="Arial" w:cs="Arial"/>
                <w:sz w:val="20"/>
                <w:szCs w:val="20"/>
              </w:rPr>
            </w:pPr>
          </w:p>
        </w:tc>
        <w:tc>
          <w:tcPr>
            <w:tcW w:w="12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Dialogue response</w:t>
            </w:r>
          </w:p>
        </w:tc>
        <w:tc>
          <w:tcPr>
            <w:tcW w:w="49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Protocol version (O), application context name (M), result (M), result source diagnosis (M), and user information (O).</w:t>
            </w:r>
          </w:p>
        </w:tc>
      </w:tr>
      <w:tr w:rsidR="0043452C" w:rsidRPr="0043452C" w:rsidTr="0043452C">
        <w:trPr>
          <w:cantSplit/>
        </w:trPr>
        <w:tc>
          <w:tcPr>
            <w:tcW w:w="0" w:type="auto"/>
            <w:vMerge/>
            <w:tcBorders>
              <w:top w:val="nil"/>
              <w:left w:val="single" w:sz="8" w:space="0" w:color="auto"/>
              <w:bottom w:val="single" w:sz="8" w:space="0" w:color="auto"/>
              <w:right w:val="single" w:sz="8" w:space="0" w:color="auto"/>
            </w:tcBorders>
            <w:vAlign w:val="center"/>
            <w:hideMark/>
          </w:tcPr>
          <w:p w:rsidR="0043452C" w:rsidRPr="0043452C" w:rsidRDefault="0043452C" w:rsidP="0043452C">
            <w:pPr>
              <w:spacing w:after="0" w:line="240" w:lineRule="auto"/>
              <w:rPr>
                <w:rFonts w:ascii="Arial" w:eastAsia="Times New Roman" w:hAnsi="Arial" w:cs="Arial"/>
                <w:sz w:val="20"/>
                <w:szCs w:val="20"/>
              </w:rPr>
            </w:pPr>
          </w:p>
        </w:tc>
        <w:tc>
          <w:tcPr>
            <w:tcW w:w="12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Dialogue abort</w:t>
            </w:r>
          </w:p>
        </w:tc>
        <w:tc>
          <w:tcPr>
            <w:tcW w:w="49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Abortion source (M), and user information (O).</w:t>
            </w:r>
          </w:p>
        </w:tc>
      </w:tr>
    </w:tbl>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3)</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Composition of the component portion</w:t>
      </w:r>
    </w:p>
    <w:bookmarkStart w:id="138" w:name="_Ref77410695"/>
    <w:bookmarkEnd w:id="138"/>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fldChar w:fldCharType="begin"/>
      </w:r>
      <w:r w:rsidRPr="0043452C">
        <w:rPr>
          <w:rFonts w:ascii="Arial" w:eastAsia="Times New Roman" w:hAnsi="Arial" w:cs="Arial"/>
          <w:sz w:val="20"/>
          <w:szCs w:val="20"/>
          <w:lang w:eastAsia="zh-CN"/>
        </w:rPr>
        <w:instrText xml:space="preserve"> HYPERLINK "file:///C:\\PROGRA~1\\Huawei\\TY0714~1\\outfiles\\02%20SoftX3000\\31025857-Signaling%20&amp;%20Protocols-(V300R003_07)\\06-Chapter%206%20SS7.htm" \l "_Ref93372991" </w:instrText>
      </w:r>
      <w:r w:rsidRPr="0043452C">
        <w:rPr>
          <w:rFonts w:ascii="Arial" w:eastAsia="Times New Roman" w:hAnsi="Arial" w:cs="Arial"/>
          <w:sz w:val="20"/>
          <w:szCs w:val="20"/>
          <w:lang w:eastAsia="zh-CN"/>
        </w:rPr>
        <w:fldChar w:fldCharType="separate"/>
      </w:r>
      <w:r w:rsidRPr="0043452C">
        <w:rPr>
          <w:rFonts w:ascii="Arial" w:eastAsia="Times New Roman" w:hAnsi="Arial" w:cs="Arial"/>
          <w:color w:val="0000FF"/>
          <w:sz w:val="20"/>
          <w:szCs w:val="20"/>
          <w:u w:val="single"/>
          <w:lang w:eastAsia="zh-CN"/>
        </w:rPr>
        <w:t>Table 6-22</w:t>
      </w:r>
      <w:r w:rsidRPr="0043452C">
        <w:rPr>
          <w:rFonts w:ascii="Arial" w:eastAsia="Times New Roman" w:hAnsi="Arial" w:cs="Arial"/>
          <w:sz w:val="20"/>
          <w:szCs w:val="20"/>
          <w:lang w:eastAsia="zh-CN"/>
        </w:rPr>
        <w:fldChar w:fldCharType="end"/>
      </w:r>
      <w:r w:rsidRPr="0043452C">
        <w:rPr>
          <w:rFonts w:ascii="Arial" w:eastAsia="Times New Roman" w:hAnsi="Arial" w:cs="Arial"/>
          <w:sz w:val="20"/>
          <w:szCs w:val="20"/>
          <w:lang w:eastAsia="zh-CN"/>
        </w:rPr>
        <w:t xml:space="preserve"> shows the composition of the component portion.</w:t>
      </w:r>
    </w:p>
    <w:p w:rsidR="0043452C" w:rsidRPr="0043452C" w:rsidRDefault="0043452C" w:rsidP="0043452C">
      <w:pPr>
        <w:keepNext/>
        <w:spacing w:before="160" w:after="80" w:line="240" w:lineRule="auto"/>
        <w:ind w:left="1134"/>
        <w:rPr>
          <w:rFonts w:ascii="Arial" w:eastAsia="Times New Roman" w:hAnsi="Arial" w:cs="Arial"/>
          <w:sz w:val="20"/>
          <w:szCs w:val="20"/>
          <w:lang w:eastAsia="zh-CN"/>
        </w:rPr>
      </w:pPr>
      <w:bookmarkStart w:id="139" w:name="_Ref93372991"/>
      <w:r w:rsidRPr="0043452C">
        <w:rPr>
          <w:rFonts w:ascii="Arial" w:eastAsia="Times New Roman" w:hAnsi="Arial" w:cs="Arial"/>
          <w:b/>
          <w:bCs/>
          <w:sz w:val="20"/>
          <w:szCs w:val="20"/>
          <w:lang w:eastAsia="zh-CN"/>
        </w:rPr>
        <w:t xml:space="preserve">Table 6-22 </w:t>
      </w:r>
      <w:r w:rsidRPr="0043452C">
        <w:rPr>
          <w:rFonts w:ascii="Arial" w:eastAsia="Times New Roman" w:hAnsi="Arial" w:cs="Arial"/>
          <w:sz w:val="20"/>
          <w:szCs w:val="20"/>
          <w:lang w:eastAsia="zh-CN"/>
        </w:rPr>
        <w:t>Composition of the component portion</w:t>
      </w:r>
      <w:bookmarkEnd w:id="139"/>
    </w:p>
    <w:tbl>
      <w:tblPr>
        <w:tblW w:w="0" w:type="auto"/>
        <w:tblInd w:w="1242" w:type="dxa"/>
        <w:tblCellMar>
          <w:left w:w="0" w:type="dxa"/>
          <w:right w:w="0" w:type="dxa"/>
        </w:tblCellMar>
        <w:tblLook w:val="04A0"/>
      </w:tblPr>
      <w:tblGrid>
        <w:gridCol w:w="1785"/>
        <w:gridCol w:w="5796"/>
      </w:tblGrid>
      <w:tr w:rsidR="0043452C" w:rsidRPr="0043452C" w:rsidTr="0043452C">
        <w:trPr>
          <w:cantSplit/>
          <w:tblHeader/>
        </w:trPr>
        <w:tc>
          <w:tcPr>
            <w:tcW w:w="178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Operation</w:t>
            </w:r>
          </w:p>
        </w:tc>
        <w:tc>
          <w:tcPr>
            <w:tcW w:w="579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Contents</w:t>
            </w:r>
          </w:p>
        </w:tc>
      </w:tr>
      <w:tr w:rsidR="0043452C" w:rsidRPr="0043452C" w:rsidTr="0043452C">
        <w:trPr>
          <w:cantSplit/>
        </w:trPr>
        <w:tc>
          <w:tcPr>
            <w:tcW w:w="17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Invoke</w:t>
            </w:r>
          </w:p>
        </w:tc>
        <w:tc>
          <w:tcPr>
            <w:tcW w:w="57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Invocation ID (M), link ID (O), operation code (M), and parameter (O).</w:t>
            </w:r>
          </w:p>
        </w:tc>
      </w:tr>
      <w:tr w:rsidR="0043452C" w:rsidRPr="0043452C" w:rsidTr="0043452C">
        <w:trPr>
          <w:cantSplit/>
        </w:trPr>
        <w:tc>
          <w:tcPr>
            <w:tcW w:w="17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Result returned (final and non-final)</w:t>
            </w:r>
          </w:p>
        </w:tc>
        <w:tc>
          <w:tcPr>
            <w:tcW w:w="57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Invocation ID (M), sequence tag (O), operation code (O), and parameter (O).</w:t>
            </w:r>
          </w:p>
        </w:tc>
      </w:tr>
      <w:tr w:rsidR="0043452C" w:rsidRPr="0043452C" w:rsidTr="0043452C">
        <w:trPr>
          <w:cantSplit/>
        </w:trPr>
        <w:tc>
          <w:tcPr>
            <w:tcW w:w="17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Returned error</w:t>
            </w:r>
          </w:p>
        </w:tc>
        <w:tc>
          <w:tcPr>
            <w:tcW w:w="57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Invocation ID (M), error code (M), and parameter (O).</w:t>
            </w:r>
          </w:p>
        </w:tc>
      </w:tr>
      <w:tr w:rsidR="0043452C" w:rsidRPr="0043452C" w:rsidTr="0043452C">
        <w:trPr>
          <w:cantSplit/>
        </w:trPr>
        <w:tc>
          <w:tcPr>
            <w:tcW w:w="17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lastRenderedPageBreak/>
              <w:t>Refusal</w:t>
            </w:r>
          </w:p>
        </w:tc>
        <w:tc>
          <w:tcPr>
            <w:tcW w:w="57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Invocation ID (M), and problem code (M).</w:t>
            </w:r>
          </w:p>
        </w:tc>
      </w:tr>
    </w:tbl>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bookmarkStart w:id="140" w:name="_Toc105909875"/>
      <w:r w:rsidRPr="0043452C">
        <w:rPr>
          <w:rFonts w:ascii="Arial" w:eastAsia="Times New Roman" w:hAnsi="Arial" w:cs="Arial"/>
          <w:sz w:val="20"/>
          <w:szCs w:val="20"/>
          <w:lang w:eastAsia="zh-CN"/>
        </w:rPr>
        <w:t> </w:t>
      </w:r>
      <w:bookmarkEnd w:id="140"/>
    </w:p>
    <w:p w:rsidR="0043452C" w:rsidRPr="0043452C" w:rsidRDefault="0043452C" w:rsidP="0043452C">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141" w:name="_Toc149477609"/>
      <w:bookmarkStart w:id="142" w:name="_Toc149476476"/>
      <w:bookmarkEnd w:id="141"/>
      <w:r w:rsidRPr="0043452C">
        <w:rPr>
          <w:rFonts w:ascii="Arial" w:eastAsia="Times New Roman" w:hAnsi="Arial" w:cs="Arial"/>
          <w:b/>
          <w:bCs/>
          <w:sz w:val="30"/>
          <w:szCs w:val="30"/>
          <w:lang w:eastAsia="zh-CN"/>
        </w:rPr>
        <w:t>6.6  INAP</w:t>
      </w:r>
      <w:bookmarkEnd w:id="142"/>
    </w:p>
    <w:p w:rsidR="0043452C" w:rsidRPr="0043452C" w:rsidRDefault="0043452C" w:rsidP="0043452C">
      <w:pPr>
        <w:keepNext/>
        <w:spacing w:before="240" w:after="240" w:line="240" w:lineRule="auto"/>
        <w:outlineLvl w:val="2"/>
        <w:rPr>
          <w:rFonts w:ascii="Arial" w:eastAsia="Times New Roman" w:hAnsi="Arial" w:cs="Arial"/>
          <w:b/>
          <w:bCs/>
          <w:sz w:val="24"/>
          <w:szCs w:val="24"/>
          <w:lang w:eastAsia="zh-CN"/>
        </w:rPr>
      </w:pPr>
      <w:bookmarkStart w:id="143" w:name="_Toc149477610"/>
      <w:bookmarkStart w:id="144" w:name="_Toc149476477"/>
      <w:bookmarkStart w:id="145" w:name="_Toc105909876"/>
      <w:bookmarkEnd w:id="143"/>
      <w:bookmarkEnd w:id="144"/>
      <w:r w:rsidRPr="0043452C">
        <w:rPr>
          <w:rFonts w:ascii="Arial" w:eastAsia="Times New Roman" w:hAnsi="Arial" w:cs="Arial"/>
          <w:b/>
          <w:bCs/>
          <w:sz w:val="24"/>
          <w:szCs w:val="24"/>
          <w:lang w:eastAsia="zh-CN"/>
        </w:rPr>
        <w:t>6.6.1  Basic Concepts</w:t>
      </w:r>
      <w:bookmarkEnd w:id="145"/>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Generally, the intelligent network consists of: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Service switching point (SSP)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Service control point (SCP)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Intelligent peripheral (IP)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Service management system (SMS)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Service creation environment (SCE)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See </w:t>
      </w:r>
      <w:hyperlink r:id="rId81" w:anchor="_Ref93372658" w:history="1">
        <w:r w:rsidRPr="0043452C">
          <w:rPr>
            <w:rFonts w:ascii="Arial" w:eastAsia="Times New Roman" w:hAnsi="Arial" w:cs="Arial"/>
            <w:color w:val="0000FF"/>
            <w:sz w:val="20"/>
            <w:szCs w:val="20"/>
            <w:u w:val="single"/>
            <w:lang w:eastAsia="zh-CN"/>
          </w:rPr>
          <w:t>Figure 6-21</w:t>
        </w:r>
      </w:hyperlink>
      <w:r w:rsidRPr="0043452C">
        <w:rPr>
          <w:rFonts w:ascii="Arial" w:eastAsia="Times New Roman" w:hAnsi="Arial" w:cs="Arial"/>
          <w:sz w:val="20"/>
          <w:szCs w:val="20"/>
          <w:lang w:eastAsia="zh-CN"/>
        </w:rPr>
        <w:t xml:space="preserve">. </w:t>
      </w:r>
    </w:p>
    <w:p w:rsidR="0043452C" w:rsidRPr="0043452C" w:rsidRDefault="0043452C" w:rsidP="0043452C">
      <w:pPr>
        <w:keepNext/>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241165" cy="3190875"/>
            <wp:effectExtent l="19050" t="0" r="6985" b="0"/>
            <wp:docPr id="24" name="Picture 24" descr="C:\PROGRA~1\Huawei\TY0714~1\outfiles\02 SoftX3000\31025857-Signaling &amp; Protocols-(V300R003_07)\06-Chapter 6 SS7.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1\Huawei\TY0714~1\outfiles\02 SoftX3000\31025857-Signaling &amp; Protocols-(V300R003_07)\06-Chapter 6 SS7.files\image024.gif"/>
                    <pic:cNvPicPr>
                      <a:picLocks noChangeAspect="1" noChangeArrowheads="1"/>
                    </pic:cNvPicPr>
                  </pic:nvPicPr>
                  <pic:blipFill>
                    <a:blip r:embed="rId82"/>
                    <a:srcRect/>
                    <a:stretch>
                      <a:fillRect/>
                    </a:stretch>
                  </pic:blipFill>
                  <pic:spPr bwMode="auto">
                    <a:xfrm>
                      <a:off x="0" y="0"/>
                      <a:ext cx="4241165" cy="3190875"/>
                    </a:xfrm>
                    <a:prstGeom prst="rect">
                      <a:avLst/>
                    </a:prstGeom>
                    <a:noFill/>
                    <a:ln w="9525">
                      <a:noFill/>
                      <a:miter lim="800000"/>
                      <a:headEnd/>
                      <a:tailEnd/>
                    </a:ln>
                  </pic:spPr>
                </pic:pic>
              </a:graphicData>
            </a:graphic>
          </wp:inline>
        </w:drawing>
      </w:r>
    </w:p>
    <w:p w:rsidR="0043452C" w:rsidRPr="0043452C" w:rsidRDefault="0043452C" w:rsidP="0043452C">
      <w:pPr>
        <w:spacing w:before="80" w:after="320" w:line="240" w:lineRule="auto"/>
        <w:ind w:left="1134"/>
        <w:rPr>
          <w:rFonts w:ascii="Arial" w:eastAsia="Times New Roman" w:hAnsi="Arial" w:cs="Arial"/>
          <w:sz w:val="20"/>
          <w:szCs w:val="20"/>
          <w:lang w:eastAsia="zh-CN"/>
        </w:rPr>
      </w:pPr>
      <w:bookmarkStart w:id="146" w:name="_Ref16667260"/>
      <w:bookmarkStart w:id="147" w:name="_Ref93372658"/>
      <w:bookmarkEnd w:id="146"/>
      <w:r w:rsidRPr="0043452C">
        <w:rPr>
          <w:rFonts w:ascii="Arial" w:eastAsia="Times New Roman" w:hAnsi="Arial" w:cs="Arial"/>
          <w:b/>
          <w:bCs/>
          <w:sz w:val="20"/>
          <w:szCs w:val="20"/>
          <w:lang w:eastAsia="zh-CN"/>
        </w:rPr>
        <w:t xml:space="preserve">Figure 6-21 </w:t>
      </w:r>
      <w:r w:rsidRPr="0043452C">
        <w:rPr>
          <w:rFonts w:ascii="Arial" w:eastAsia="Times New Roman" w:hAnsi="Arial" w:cs="Arial"/>
          <w:sz w:val="20"/>
          <w:szCs w:val="20"/>
          <w:lang w:eastAsia="zh-CN"/>
        </w:rPr>
        <w:t>Intelligent network architecture</w:t>
      </w:r>
      <w:bookmarkEnd w:id="147"/>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 SSP</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SSP is the junction point connecting the existing mobile network and intelligent network. It provides the functions to access the function set of the intelligent network. SSP can detect the requests for intelligent services, and communicates with SCP. It responds to SCP requests and allows the service logics in SCP to affect call processing. As far as functions are concerned, one SSP should contain the call control function (CCF) and service switching function (SSF). In the case that no independent intelligent peripheral (IP) is constructed, SSP should also contain the specialized resource function (SRF). The service processing functions are used to accept client calls, completing such basic connection functions as call establishment and call hold. The service switching functions are used to receive and identify intelligent network (IN) service calls, report to the SCP, and accept the control commands from the SCP.</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lastRenderedPageBreak/>
        <w:t>The SoftX3000 has the SSP functions.</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II. SCP</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SCP is the core component of the intelligent network. It stores user data and service logics. The major functions of SCP are to: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Receive the query information from SSP.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Query the database.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Implement translation.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Meanwhile, SCP can start different service logics according to the call events reported by SSP. It sends call control instructions to corresponding SSP based on the service logics, thus realizing various IN calls.</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III. IP</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IP is the special resource to assist in the implementation of IN services. It usually possesses voice functions, such as: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Voice synthesis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Recorded announcement playing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Dual-tone multifrequency dialed number receiving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Voice identification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IP can be a separate physical device or serve as part of SSP. It is controlled by SCP, and carries out the operations designated by SCP service logics. If IP is centralized in the network, with its functions shared by other switches, it can save investment and bring conveniences to managing voice resources, thus facilitating deployment of those services whose playing contents change frequently.</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IV. SMS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SMS is responsible for managing service data and user data. Generally, it has five functions: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Service logic management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Service data management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User data management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Service monitoring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Traffic management</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V. SCE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SCE generates new service logics according to the requirements of customers, and it provides a friendly graphic editing interface for service designers. After confirming service requirements, you can use SCE to define the data related to the requirements, adopt various standard graphic elements to design the IN service logics, and then load them to SCP for system invocation.</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intelligent network is a distributed system. The functional entities (such as SCF, SSF, and SRF) in the intelligent network nodes transmit messages to one another to mutually complete IN services. ITU-T uses a kind of higher layer communication protocol, that is, the standard interface protocol for intelligent network: intelligent network application protocol (INAP), to define the information streams between the functional entities of the intelligent network. This interface protocol is put forward in ITU-T Q.12XY (Q.1208, A.1218 and Q.1228) recommendations, in which the information streams among SSF, SCF, SRF, SDF and call unrelated service function (CUSF, only in Q.1228) are described in detail. Meanwhile, the operation procedures that all functional entities should comply with after they receive information streams are also prescribed.</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lastRenderedPageBreak/>
        <w:t>VI. Application in SoftX3000</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SoftX3000 supports intelligent network application. In the intelligent network architecture, the SoftX3000 serves as SSP, which communicates with SCP through IANP.</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INAP is one of SS7 UPs, and it is closely related to TCAP. INAP transmits standard information streams of the intelligent network by means of invoking TCAP primitives. The INAP messages can be transported over narrowband TDM link through MTP, and also can be transported over IP network through SIGTRAN.</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INAP messages are processed by the FCCU/FCSU of the SoftX3000.</w:t>
      </w:r>
    </w:p>
    <w:p w:rsidR="0043452C" w:rsidRPr="0043452C" w:rsidRDefault="0043452C" w:rsidP="0043452C">
      <w:pPr>
        <w:keepNext/>
        <w:spacing w:before="240" w:after="240" w:line="240" w:lineRule="auto"/>
        <w:outlineLvl w:val="2"/>
        <w:rPr>
          <w:rFonts w:ascii="Arial" w:eastAsia="Times New Roman" w:hAnsi="Arial" w:cs="Arial"/>
          <w:b/>
          <w:bCs/>
          <w:sz w:val="24"/>
          <w:szCs w:val="24"/>
          <w:lang w:eastAsia="zh-CN"/>
        </w:rPr>
      </w:pPr>
      <w:bookmarkStart w:id="148" w:name="_Toc149477611"/>
      <w:bookmarkStart w:id="149" w:name="_Toc149476478"/>
      <w:bookmarkStart w:id="150" w:name="_Toc105909877"/>
      <w:bookmarkEnd w:id="148"/>
      <w:bookmarkEnd w:id="149"/>
      <w:r w:rsidRPr="0043452C">
        <w:rPr>
          <w:rFonts w:ascii="Arial" w:eastAsia="Times New Roman" w:hAnsi="Arial" w:cs="Arial"/>
          <w:b/>
          <w:bCs/>
          <w:sz w:val="24"/>
          <w:szCs w:val="24"/>
          <w:lang w:eastAsia="zh-CN"/>
        </w:rPr>
        <w:t>6.6.2  Signaling Message</w:t>
      </w:r>
      <w:bookmarkEnd w:id="150"/>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 INAP Message Structure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INAP is a kind of remote operation service element (ROSE) user procedure, which is contained in the TCAP component sub-layer for transmission. The application protocol data unit (APDU) of ROSE serves as unit data (UDT), which are transmitted in SS7, and class 0 service (basic connectionless service) of SCCP is adopted.</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INAP is described by Abstract Syntax Notation-1 (ASN.1) of ITU-T Q.681, Q.682, and Q.690 recommendations.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For the INAP message structure, see the SCCP message structure.</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II. INAP Operations and Classes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There are four classes of INAP operations: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Class 1:    Both success and failure are reported.</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Class 2:    Only failure is reported.</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Class 3:    Only success is reported.</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Class 4:    Neither success nor failure is reported.</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bookmarkStart w:id="151" w:name="BM____________"/>
      <w:bookmarkEnd w:id="151"/>
      <w:r w:rsidRPr="0043452C">
        <w:rPr>
          <w:rFonts w:ascii="Arial" w:eastAsia="Times New Roman" w:hAnsi="Arial" w:cs="Arial"/>
          <w:sz w:val="20"/>
          <w:szCs w:val="20"/>
          <w:lang w:eastAsia="zh-CN"/>
        </w:rPr>
        <w:t xml:space="preserve">In the INAP procedure, 36 kinds of operations are adopted in CS-1 phase according to the requirement of services. </w:t>
      </w:r>
      <w:hyperlink r:id="rId83" w:anchor="_Ref93373009" w:history="1">
        <w:r w:rsidRPr="0043452C">
          <w:rPr>
            <w:rFonts w:ascii="Arial" w:eastAsia="Times New Roman" w:hAnsi="Arial" w:cs="Arial"/>
            <w:color w:val="0000FF"/>
            <w:sz w:val="20"/>
            <w:szCs w:val="20"/>
            <w:u w:val="single"/>
            <w:lang w:eastAsia="zh-CN"/>
          </w:rPr>
          <w:t>Table 6-23</w:t>
        </w:r>
      </w:hyperlink>
      <w:r w:rsidRPr="0043452C">
        <w:rPr>
          <w:rFonts w:ascii="Arial" w:eastAsia="Times New Roman" w:hAnsi="Arial" w:cs="Arial"/>
          <w:sz w:val="20"/>
          <w:szCs w:val="20"/>
          <w:lang w:eastAsia="zh-CN"/>
        </w:rPr>
        <w:t xml:space="preserve"> lists the operations in CS-1 phase and their corresponding information streams.</w:t>
      </w:r>
    </w:p>
    <w:p w:rsidR="0043452C" w:rsidRPr="0043452C" w:rsidRDefault="0043452C" w:rsidP="0043452C">
      <w:pPr>
        <w:keepNext/>
        <w:spacing w:before="160" w:after="80" w:line="240" w:lineRule="auto"/>
        <w:ind w:left="1134"/>
        <w:rPr>
          <w:rFonts w:ascii="Arial" w:eastAsia="Times New Roman" w:hAnsi="Arial" w:cs="Arial"/>
          <w:sz w:val="20"/>
          <w:szCs w:val="20"/>
          <w:lang w:eastAsia="zh-CN"/>
        </w:rPr>
      </w:pPr>
      <w:bookmarkStart w:id="152" w:name="_Ref93373009"/>
      <w:r w:rsidRPr="0043452C">
        <w:rPr>
          <w:rFonts w:ascii="Arial" w:eastAsia="Times New Roman" w:hAnsi="Arial" w:cs="Arial"/>
          <w:b/>
          <w:bCs/>
          <w:sz w:val="20"/>
          <w:szCs w:val="20"/>
          <w:lang w:eastAsia="zh-CN"/>
        </w:rPr>
        <w:t xml:space="preserve">Table 6-23 </w:t>
      </w:r>
      <w:r w:rsidRPr="0043452C">
        <w:rPr>
          <w:rFonts w:ascii="Arial" w:eastAsia="Times New Roman" w:hAnsi="Arial" w:cs="Arial"/>
          <w:sz w:val="20"/>
          <w:szCs w:val="20"/>
          <w:lang w:eastAsia="zh-CN"/>
        </w:rPr>
        <w:t>INAP operations and classes</w:t>
      </w:r>
      <w:bookmarkEnd w:id="152"/>
    </w:p>
    <w:tbl>
      <w:tblPr>
        <w:tblW w:w="4250" w:type="pct"/>
        <w:tblInd w:w="1242" w:type="dxa"/>
        <w:tblCellMar>
          <w:left w:w="0" w:type="dxa"/>
          <w:right w:w="0" w:type="dxa"/>
        </w:tblCellMar>
        <w:tblLook w:val="04A0"/>
      </w:tblPr>
      <w:tblGrid>
        <w:gridCol w:w="3631"/>
        <w:gridCol w:w="12"/>
        <w:gridCol w:w="2311"/>
        <w:gridCol w:w="15"/>
        <w:gridCol w:w="971"/>
        <w:gridCol w:w="1200"/>
      </w:tblGrid>
      <w:tr w:rsidR="0043452C" w:rsidRPr="0043452C" w:rsidTr="0043452C">
        <w:trPr>
          <w:cantSplit/>
          <w:tblHeader/>
        </w:trPr>
        <w:tc>
          <w:tcPr>
            <w:tcW w:w="2709" w:type="dxa"/>
            <w:gridSpan w:val="2"/>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Information stream</w:t>
            </w:r>
          </w:p>
        </w:tc>
        <w:tc>
          <w:tcPr>
            <w:tcW w:w="1652" w:type="dxa"/>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Operation</w:t>
            </w:r>
          </w:p>
        </w:tc>
        <w:tc>
          <w:tcPr>
            <w:tcW w:w="770" w:type="dxa"/>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Class</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Activate Service Filtering</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1</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Activity Test</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3</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Activity Test Response</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Return Result from Activity Test</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3</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Apply Charging</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2</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Apply Charging Report</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2</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Assist Request Instruction</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2</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Call Gap</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4</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Call Information Report</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4</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Call Information Request</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2</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Cancel Status Report Request</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2</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lastRenderedPageBreak/>
              <w:t>Connect Information</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2</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Connect</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2</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Connect to Resource</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2</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Continue</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4</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Disconnect Forward Connection</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2</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Establish Temporary Connection</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2</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xml:space="preserve">Event Notification Charging </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4</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Event Report BCSM</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4</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Furnish Charging Information</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2</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Initiate DP</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2</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Initiate Call Attempt</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2</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Release Call</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4</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Request Charging Event Notification</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2</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Request Report BCSM Event</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2</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Request Status Report</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Request Current Status</w:t>
            </w:r>
          </w:p>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Request First Status Match Report</w:t>
            </w:r>
          </w:p>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Request Every Status Change Report</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1</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Reset Timer</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2</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Select Facility</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2</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Send Charging Information</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2</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Service Filtering Response</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4</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Status Report</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4</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Assist Request Instruction from SRF</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Assist Request Instruction</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2</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Cancel Announcement</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Cancel</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2</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Collected User Information</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Return Result from Prompt and Collect User Information</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1</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Play Announcement</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2</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Prompt and Collect User Information</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1</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rPr>
          <w:cantSplit/>
        </w:trPr>
        <w:tc>
          <w:tcPr>
            <w:tcW w:w="2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Specialized Resource Report</w:t>
            </w:r>
          </w:p>
        </w:tc>
        <w:tc>
          <w:tcPr>
            <w:tcW w:w="16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Same</w:t>
            </w:r>
          </w:p>
        </w:tc>
        <w:tc>
          <w:tcPr>
            <w:tcW w:w="77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center"/>
              <w:rPr>
                <w:rFonts w:ascii="Arial" w:eastAsia="Times New Roman" w:hAnsi="Arial" w:cs="Arial"/>
                <w:sz w:val="20"/>
                <w:szCs w:val="20"/>
              </w:rPr>
            </w:pPr>
            <w:r w:rsidRPr="0043452C">
              <w:rPr>
                <w:rFonts w:ascii="Arial" w:eastAsia="Times New Roman" w:hAnsi="Arial" w:cs="Arial"/>
                <w:sz w:val="20"/>
                <w:szCs w:val="20"/>
              </w:rPr>
              <w:t>4</w:t>
            </w:r>
          </w:p>
        </w:tc>
        <w:tc>
          <w:tcPr>
            <w:tcW w:w="15" w:type="dxa"/>
            <w:tcBorders>
              <w:top w:val="nil"/>
              <w:left w:val="nil"/>
              <w:bottom w:val="nil"/>
              <w:right w:val="nil"/>
            </w:tcBorders>
            <w:vAlign w:val="center"/>
            <w:hideMark/>
          </w:tcPr>
          <w:p w:rsidR="0043452C" w:rsidRPr="0043452C" w:rsidRDefault="0043452C" w:rsidP="0043452C">
            <w:pPr>
              <w:spacing w:before="80" w:after="80" w:line="240" w:lineRule="auto"/>
              <w:ind w:left="1134"/>
              <w:jc w:val="both"/>
              <w:rPr>
                <w:rFonts w:ascii="Arial" w:eastAsia="Times New Roman" w:hAnsi="Arial" w:cs="Arial"/>
                <w:sz w:val="20"/>
                <w:szCs w:val="20"/>
              </w:rPr>
            </w:pPr>
            <w:r w:rsidRPr="0043452C">
              <w:rPr>
                <w:rFonts w:ascii="Arial" w:eastAsia="Times New Roman" w:hAnsi="Arial" w:cs="Arial"/>
                <w:sz w:val="20"/>
                <w:szCs w:val="20"/>
              </w:rPr>
              <w:t> </w:t>
            </w:r>
          </w:p>
        </w:tc>
      </w:tr>
      <w:tr w:rsidR="0043452C" w:rsidRPr="0043452C" w:rsidTr="0043452C">
        <w:tc>
          <w:tcPr>
            <w:tcW w:w="5010" w:type="dxa"/>
            <w:tcBorders>
              <w:top w:val="nil"/>
              <w:left w:val="nil"/>
              <w:bottom w:val="nil"/>
              <w:right w:val="nil"/>
            </w:tcBorders>
            <w:vAlign w:val="center"/>
            <w:hideMark/>
          </w:tcPr>
          <w:p w:rsidR="0043452C" w:rsidRPr="0043452C" w:rsidRDefault="0043452C" w:rsidP="0043452C">
            <w:pPr>
              <w:spacing w:after="0" w:line="240" w:lineRule="auto"/>
              <w:rPr>
                <w:rFonts w:ascii="Times New Roman" w:eastAsia="Times New Roman" w:hAnsi="Times New Roman" w:cs="Times New Roman"/>
                <w:sz w:val="1"/>
                <w:szCs w:val="24"/>
              </w:rPr>
            </w:pPr>
          </w:p>
        </w:tc>
        <w:tc>
          <w:tcPr>
            <w:tcW w:w="15" w:type="dxa"/>
            <w:tcBorders>
              <w:top w:val="nil"/>
              <w:left w:val="nil"/>
              <w:bottom w:val="nil"/>
              <w:right w:val="nil"/>
            </w:tcBorders>
            <w:vAlign w:val="center"/>
            <w:hideMark/>
          </w:tcPr>
          <w:p w:rsidR="0043452C" w:rsidRPr="0043452C" w:rsidRDefault="0043452C" w:rsidP="0043452C">
            <w:pPr>
              <w:spacing w:after="0" w:line="240" w:lineRule="auto"/>
              <w:rPr>
                <w:rFonts w:ascii="Times New Roman" w:eastAsia="Times New Roman" w:hAnsi="Times New Roman" w:cs="Times New Roman"/>
                <w:sz w:val="1"/>
                <w:szCs w:val="24"/>
              </w:rPr>
            </w:pPr>
          </w:p>
        </w:tc>
        <w:tc>
          <w:tcPr>
            <w:tcW w:w="3045" w:type="dxa"/>
            <w:tcBorders>
              <w:top w:val="nil"/>
              <w:left w:val="nil"/>
              <w:bottom w:val="nil"/>
              <w:right w:val="nil"/>
            </w:tcBorders>
            <w:vAlign w:val="center"/>
            <w:hideMark/>
          </w:tcPr>
          <w:p w:rsidR="0043452C" w:rsidRPr="0043452C" w:rsidRDefault="0043452C" w:rsidP="0043452C">
            <w:pPr>
              <w:spacing w:after="0" w:line="240" w:lineRule="auto"/>
              <w:rPr>
                <w:rFonts w:ascii="Times New Roman" w:eastAsia="Times New Roman" w:hAnsi="Times New Roman" w:cs="Times New Roman"/>
                <w:sz w:val="1"/>
                <w:szCs w:val="24"/>
              </w:rPr>
            </w:pPr>
          </w:p>
        </w:tc>
        <w:tc>
          <w:tcPr>
            <w:tcW w:w="15" w:type="dxa"/>
            <w:tcBorders>
              <w:top w:val="nil"/>
              <w:left w:val="nil"/>
              <w:bottom w:val="nil"/>
              <w:right w:val="nil"/>
            </w:tcBorders>
            <w:vAlign w:val="center"/>
            <w:hideMark/>
          </w:tcPr>
          <w:p w:rsidR="0043452C" w:rsidRPr="0043452C" w:rsidRDefault="0043452C" w:rsidP="0043452C">
            <w:pPr>
              <w:spacing w:after="0" w:line="240" w:lineRule="auto"/>
              <w:rPr>
                <w:rFonts w:ascii="Times New Roman" w:eastAsia="Times New Roman" w:hAnsi="Times New Roman" w:cs="Times New Roman"/>
                <w:sz w:val="1"/>
                <w:szCs w:val="24"/>
              </w:rPr>
            </w:pPr>
          </w:p>
        </w:tc>
        <w:tc>
          <w:tcPr>
            <w:tcW w:w="1410" w:type="dxa"/>
            <w:tcBorders>
              <w:top w:val="nil"/>
              <w:left w:val="nil"/>
              <w:bottom w:val="nil"/>
              <w:right w:val="nil"/>
            </w:tcBorders>
            <w:vAlign w:val="center"/>
            <w:hideMark/>
          </w:tcPr>
          <w:p w:rsidR="0043452C" w:rsidRPr="0043452C" w:rsidRDefault="0043452C" w:rsidP="0043452C">
            <w:pPr>
              <w:spacing w:after="0" w:line="240" w:lineRule="auto"/>
              <w:rPr>
                <w:rFonts w:ascii="Times New Roman" w:eastAsia="Times New Roman" w:hAnsi="Times New Roman" w:cs="Times New Roman"/>
                <w:sz w:val="1"/>
                <w:szCs w:val="24"/>
              </w:rPr>
            </w:pPr>
          </w:p>
        </w:tc>
        <w:tc>
          <w:tcPr>
            <w:tcW w:w="30" w:type="dxa"/>
            <w:tcBorders>
              <w:top w:val="nil"/>
              <w:left w:val="nil"/>
              <w:bottom w:val="nil"/>
              <w:right w:val="nil"/>
            </w:tcBorders>
            <w:vAlign w:val="center"/>
            <w:hideMark/>
          </w:tcPr>
          <w:p w:rsidR="0043452C" w:rsidRPr="0043452C" w:rsidRDefault="0043452C" w:rsidP="0043452C">
            <w:pPr>
              <w:spacing w:after="0" w:line="240" w:lineRule="auto"/>
              <w:rPr>
                <w:rFonts w:ascii="Times New Roman" w:eastAsia="Times New Roman" w:hAnsi="Times New Roman" w:cs="Times New Roman"/>
                <w:sz w:val="1"/>
                <w:szCs w:val="24"/>
              </w:rPr>
            </w:pPr>
          </w:p>
        </w:tc>
      </w:tr>
    </w:tbl>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lastRenderedPageBreak/>
        <w:t> </w:t>
      </w:r>
    </w:p>
    <w:p w:rsidR="0043452C" w:rsidRPr="0043452C" w:rsidRDefault="0043452C" w:rsidP="0043452C">
      <w:pPr>
        <w:keepNext/>
        <w:spacing w:before="80" w:after="80" w:line="240" w:lineRule="auto"/>
        <w:rPr>
          <w:rFonts w:ascii="Arial" w:eastAsia="Times New Roman" w:hAnsi="Arial" w:cs="Arial"/>
          <w:b/>
          <w:bCs/>
          <w:sz w:val="20"/>
          <w:szCs w:val="20"/>
          <w:lang w:eastAsia="zh-CN"/>
        </w:rPr>
      </w:pPr>
      <w:r w:rsidRPr="0043452C">
        <w:rPr>
          <w:rFonts w:ascii="Wingdings" w:eastAsia="Times New Roman" w:hAnsi="Wingdings" w:cs="Arial"/>
          <w:b/>
          <w:bCs/>
          <w:sz w:val="20"/>
          <w:szCs w:val="20"/>
          <w:lang w:eastAsia="zh-CN"/>
        </w:rPr>
        <w:t></w:t>
      </w:r>
      <w:r w:rsidRPr="0043452C">
        <w:rPr>
          <w:rFonts w:ascii="Arial" w:eastAsia="Times New Roman" w:hAnsi="Arial" w:cs="Arial"/>
          <w:b/>
          <w:bCs/>
          <w:sz w:val="20"/>
          <w:szCs w:val="20"/>
          <w:lang w:eastAsia="zh-CN"/>
        </w:rPr>
        <w:t xml:space="preserve">  Note: </w:t>
      </w:r>
    </w:p>
    <w:p w:rsidR="0043452C" w:rsidRPr="0043452C" w:rsidRDefault="0043452C" w:rsidP="0043452C">
      <w:pPr>
        <w:spacing w:after="0" w:line="240" w:lineRule="auto"/>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In the "Operation" column, "same" indicates that the operation name is the same as the information stream name.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In the CS-2 phase, the number of operations extends to 145.</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47 operations are between SCF and SSF.</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10 operations of class 1</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Activate service filtering, manage triggering data, request current status, combine call segment, move LEG, generate call segment association, cut off LEG, request status change, move call segment, and detach LEG.</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2)</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25 operations of class 2</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Request charging, request charging report, assist request instruction, terminal authentication, request/cancel call information, cancel status report request, collect information, connect, connect to resource, continue with parameter, disconnect forward connection, disconnection forward connection with parameter, establish temporary connection, request the first</w:t>
      </w:r>
      <w:r w:rsidRPr="0043452C">
        <w:rPr>
          <w:rFonts w:ascii="Arial" w:eastAsia="Times New Roman" w:hAnsi="Arial" w:cs="Arial"/>
          <w:sz w:val="20"/>
          <w:szCs w:val="20"/>
          <w:vertAlign w:val="superscript"/>
          <w:lang w:eastAsia="zh-CN"/>
        </w:rPr>
        <w:t xml:space="preserve"> </w:t>
      </w:r>
      <w:r w:rsidRPr="0043452C">
        <w:rPr>
          <w:rFonts w:ascii="Arial" w:eastAsia="Times New Roman" w:hAnsi="Arial" w:cs="Arial"/>
          <w:sz w:val="20"/>
          <w:szCs w:val="20"/>
          <w:lang w:eastAsia="zh-CN"/>
        </w:rPr>
        <w:t>status matching report, provide charging information, initiate DP, initiate call attempt, reconnect, request BCSM event report, request UTSI report, reset timer, select facility, send charging information, and send STUI.</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3)</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1 operation of class 3</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Activity test</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4)</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11 operations of class 4</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Call gap, call information report, continue, charging event notification, BCSM event report, release call, service filtering response, status report, specialized resource report, release entity, and UTSI report.</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Nine operations are between SCF and SRF.</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2 operations of class 1</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Prompt and collect user information, and prompt and accept information.</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2)</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5 operations of class 2</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Close script, script information, run script, play announcement, and assist request instruction.</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3)</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Operations of class 3</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None.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4)</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2 operations of class 4</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Script event, and specialized resource report.</w:t>
      </w:r>
    </w:p>
    <w:p w:rsidR="0043452C" w:rsidRPr="0043452C" w:rsidRDefault="0043452C" w:rsidP="0043452C">
      <w:pPr>
        <w:keepNext/>
        <w:spacing w:before="240" w:after="240" w:line="240" w:lineRule="auto"/>
        <w:outlineLvl w:val="2"/>
        <w:rPr>
          <w:rFonts w:ascii="Arial" w:eastAsia="Times New Roman" w:hAnsi="Arial" w:cs="Arial"/>
          <w:b/>
          <w:bCs/>
          <w:sz w:val="24"/>
          <w:szCs w:val="24"/>
          <w:lang w:eastAsia="zh-CN"/>
        </w:rPr>
      </w:pPr>
      <w:bookmarkStart w:id="153" w:name="_Toc149477612"/>
      <w:bookmarkStart w:id="154" w:name="_Toc149476479"/>
      <w:bookmarkStart w:id="155" w:name="_Toc105909878"/>
      <w:bookmarkEnd w:id="153"/>
      <w:bookmarkEnd w:id="154"/>
      <w:r w:rsidRPr="0043452C">
        <w:rPr>
          <w:rFonts w:ascii="Arial" w:eastAsia="Times New Roman" w:hAnsi="Arial" w:cs="Arial"/>
          <w:b/>
          <w:bCs/>
          <w:sz w:val="24"/>
          <w:szCs w:val="24"/>
          <w:lang w:eastAsia="zh-CN"/>
        </w:rPr>
        <w:t>6.6.3  Basic Signaling Flow</w:t>
      </w:r>
      <w:bookmarkEnd w:id="155"/>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SoftX3000 supports multiple IN services and generates other services as required. The INAP message process between the SoftX3000 (SSP) and SCP is related to specific services.</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 800 Service Process</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bookmarkStart w:id="156" w:name="_Ref16667284"/>
      <w:r w:rsidRPr="0043452C">
        <w:rPr>
          <w:rFonts w:ascii="Arial" w:eastAsia="Times New Roman" w:hAnsi="Arial" w:cs="Arial"/>
          <w:sz w:val="20"/>
          <w:szCs w:val="20"/>
          <w:lang w:eastAsia="zh-CN"/>
        </w:rPr>
        <w:t xml:space="preserve">The 800 service is a freephone service. As the number 800××××××× serves as the access code of this service, this service is usually called 800 service. An 800 number is allocated to each subscriber who applies for this service, and the caller who dials the number needs not to pay. </w:t>
      </w:r>
      <w:bookmarkEnd w:id="156"/>
      <w:r w:rsidRPr="0043452C">
        <w:rPr>
          <w:rFonts w:ascii="Arial" w:eastAsia="Times New Roman" w:hAnsi="Arial" w:cs="Arial"/>
          <w:sz w:val="20"/>
          <w:szCs w:val="20"/>
          <w:lang w:eastAsia="zh-CN"/>
        </w:rPr>
        <w:fldChar w:fldCharType="begin"/>
      </w:r>
      <w:r w:rsidRPr="0043452C">
        <w:rPr>
          <w:rFonts w:ascii="Arial" w:eastAsia="Times New Roman" w:hAnsi="Arial" w:cs="Arial"/>
          <w:sz w:val="20"/>
          <w:szCs w:val="20"/>
          <w:lang w:eastAsia="zh-CN"/>
        </w:rPr>
        <w:instrText xml:space="preserve"> HYPERLINK "file:///C:\\PROGRA~1\\Huawei\\TY0714~1\\outfiles\\02%20SoftX3000\\31025857-Signaling%20&amp;%20Protocols-(V300R003_07)\\06-Chapter%206%20SS7.htm" \l "_Ref93372665" </w:instrText>
      </w:r>
      <w:r w:rsidRPr="0043452C">
        <w:rPr>
          <w:rFonts w:ascii="Arial" w:eastAsia="Times New Roman" w:hAnsi="Arial" w:cs="Arial"/>
          <w:sz w:val="20"/>
          <w:szCs w:val="20"/>
          <w:lang w:eastAsia="zh-CN"/>
        </w:rPr>
        <w:fldChar w:fldCharType="separate"/>
      </w:r>
      <w:r w:rsidRPr="0043452C">
        <w:rPr>
          <w:rFonts w:ascii="Arial" w:eastAsia="Times New Roman" w:hAnsi="Arial" w:cs="Arial"/>
          <w:color w:val="0000FF"/>
          <w:sz w:val="20"/>
          <w:szCs w:val="20"/>
          <w:u w:val="single"/>
          <w:lang w:eastAsia="zh-CN"/>
        </w:rPr>
        <w:t>Figure 6-22</w:t>
      </w:r>
      <w:r w:rsidRPr="0043452C">
        <w:rPr>
          <w:rFonts w:ascii="Arial" w:eastAsia="Times New Roman" w:hAnsi="Arial" w:cs="Arial"/>
          <w:sz w:val="20"/>
          <w:szCs w:val="20"/>
          <w:lang w:eastAsia="zh-CN"/>
        </w:rPr>
        <w:fldChar w:fldCharType="end"/>
      </w:r>
      <w:r w:rsidRPr="0043452C">
        <w:rPr>
          <w:rFonts w:ascii="Arial" w:eastAsia="Times New Roman" w:hAnsi="Arial" w:cs="Arial"/>
          <w:sz w:val="20"/>
          <w:szCs w:val="20"/>
          <w:lang w:eastAsia="zh-CN"/>
        </w:rPr>
        <w:t xml:space="preserve"> shows the process of making an 800 call by an ordinary subscriber.</w:t>
      </w:r>
    </w:p>
    <w:p w:rsidR="0043452C" w:rsidRPr="0043452C" w:rsidRDefault="0043452C" w:rsidP="0043452C">
      <w:pPr>
        <w:keepNext/>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4046855" cy="2033270"/>
            <wp:effectExtent l="19050" t="0" r="0" b="0"/>
            <wp:docPr id="25" name="Picture 25" descr="C:\PROGRA~1\Huawei\TY0714~1\outfiles\02 SoftX3000\31025857-Signaling &amp; Protocols-(V300R003_07)\06-Chapter 6 SS7.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PROGRA~1\Huawei\TY0714~1\outfiles\02 SoftX3000\31025857-Signaling &amp; Protocols-(V300R003_07)\06-Chapter 6 SS7.files\image025.gif"/>
                    <pic:cNvPicPr>
                      <a:picLocks noChangeAspect="1" noChangeArrowheads="1"/>
                    </pic:cNvPicPr>
                  </pic:nvPicPr>
                  <pic:blipFill>
                    <a:blip r:embed="rId84"/>
                    <a:srcRect/>
                    <a:stretch>
                      <a:fillRect/>
                    </a:stretch>
                  </pic:blipFill>
                  <pic:spPr bwMode="auto">
                    <a:xfrm>
                      <a:off x="0" y="0"/>
                      <a:ext cx="4046855" cy="2033270"/>
                    </a:xfrm>
                    <a:prstGeom prst="rect">
                      <a:avLst/>
                    </a:prstGeom>
                    <a:noFill/>
                    <a:ln w="9525">
                      <a:noFill/>
                      <a:miter lim="800000"/>
                      <a:headEnd/>
                      <a:tailEnd/>
                    </a:ln>
                  </pic:spPr>
                </pic:pic>
              </a:graphicData>
            </a:graphic>
          </wp:inline>
        </w:drawing>
      </w:r>
    </w:p>
    <w:p w:rsidR="0043452C" w:rsidRPr="0043452C" w:rsidRDefault="0043452C" w:rsidP="0043452C">
      <w:pPr>
        <w:spacing w:before="80" w:after="320" w:line="240" w:lineRule="auto"/>
        <w:ind w:left="1134"/>
        <w:rPr>
          <w:rFonts w:ascii="Arial" w:eastAsia="Times New Roman" w:hAnsi="Arial" w:cs="Arial"/>
          <w:sz w:val="20"/>
          <w:szCs w:val="20"/>
          <w:lang w:eastAsia="zh-CN"/>
        </w:rPr>
      </w:pPr>
      <w:bookmarkStart w:id="157" w:name="_Ref22530493"/>
      <w:bookmarkStart w:id="158" w:name="_Ref93372665"/>
      <w:bookmarkEnd w:id="157"/>
      <w:r w:rsidRPr="0043452C">
        <w:rPr>
          <w:rFonts w:ascii="Arial" w:eastAsia="Times New Roman" w:hAnsi="Arial" w:cs="Arial"/>
          <w:b/>
          <w:bCs/>
          <w:sz w:val="20"/>
          <w:szCs w:val="20"/>
          <w:lang w:eastAsia="zh-CN"/>
        </w:rPr>
        <w:t xml:space="preserve">Figure 6-22 </w:t>
      </w:r>
      <w:r w:rsidRPr="0043452C">
        <w:rPr>
          <w:rFonts w:ascii="Arial" w:eastAsia="Times New Roman" w:hAnsi="Arial" w:cs="Arial"/>
          <w:sz w:val="20"/>
          <w:szCs w:val="20"/>
          <w:lang w:eastAsia="zh-CN"/>
        </w:rPr>
        <w:t>800 service diagram</w:t>
      </w:r>
      <w:bookmarkEnd w:id="158"/>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The caller dials the 800 service number.</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2)</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SSP collects the 800 number and reports it to SCP.</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3)</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SCP queries the code translation table, translates the number into an ordinary phone number (real called number), and sends connection instruction (to connect with the real called number) and charging instruction (to charge the callee) to SSP. SSP is responsible for notifying the callee to ring, and completing connection between the caller and the callee as well as charging.</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 xml:space="preserve">II. Flow in Which User MG Originates IN Call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Here, the 800 service is used to show the flow.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This flow example is based on the following conventions:</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The user MG originates a call. That is, the MG directly connects the user, and the user originates a corresponding call.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The caller is connected with MG1, and the caller dials the 800 service number.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 The callee corresponding to the translated 800 service number is connected with MG2.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MG1 and MG2 are controlled by the same SoftX3000.</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The callee hooks on first.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hyperlink r:id="rId85" w:anchor="_Ref93372667" w:history="1">
        <w:r w:rsidRPr="0043452C">
          <w:rPr>
            <w:rFonts w:ascii="Arial" w:eastAsia="Times New Roman" w:hAnsi="Arial" w:cs="Arial"/>
            <w:color w:val="0000FF"/>
            <w:sz w:val="20"/>
            <w:szCs w:val="20"/>
            <w:u w:val="single"/>
            <w:lang w:eastAsia="zh-CN"/>
          </w:rPr>
          <w:t>Figure 6-23</w:t>
        </w:r>
      </w:hyperlink>
      <w:r w:rsidRPr="0043452C">
        <w:rPr>
          <w:rFonts w:ascii="Arial" w:eastAsia="Times New Roman" w:hAnsi="Arial" w:cs="Arial"/>
          <w:sz w:val="20"/>
          <w:szCs w:val="20"/>
          <w:lang w:eastAsia="zh-CN"/>
        </w:rPr>
        <w:t xml:space="preserve"> shows the flow. </w:t>
      </w:r>
    </w:p>
    <w:p w:rsidR="0043452C" w:rsidRPr="0043452C" w:rsidRDefault="0043452C" w:rsidP="0043452C">
      <w:pPr>
        <w:keepNext/>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3278505" cy="4425950"/>
            <wp:effectExtent l="19050" t="0" r="0" b="0"/>
            <wp:docPr id="26" name="Picture 26" descr="C:\PROGRA~1\Huawei\TY0714~1\outfiles\02 SoftX3000\31025857-Signaling &amp; Protocols-(V300R003_07)\06-Chapter 6 SS7.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PROGRA~1\Huawei\TY0714~1\outfiles\02 SoftX3000\31025857-Signaling &amp; Protocols-(V300R003_07)\06-Chapter 6 SS7.files\image026.gif"/>
                    <pic:cNvPicPr>
                      <a:picLocks noChangeAspect="1" noChangeArrowheads="1"/>
                    </pic:cNvPicPr>
                  </pic:nvPicPr>
                  <pic:blipFill>
                    <a:blip r:embed="rId86"/>
                    <a:srcRect/>
                    <a:stretch>
                      <a:fillRect/>
                    </a:stretch>
                  </pic:blipFill>
                  <pic:spPr bwMode="auto">
                    <a:xfrm>
                      <a:off x="0" y="0"/>
                      <a:ext cx="3278505" cy="4425950"/>
                    </a:xfrm>
                    <a:prstGeom prst="rect">
                      <a:avLst/>
                    </a:prstGeom>
                    <a:noFill/>
                    <a:ln w="9525">
                      <a:noFill/>
                      <a:miter lim="800000"/>
                      <a:headEnd/>
                      <a:tailEnd/>
                    </a:ln>
                  </pic:spPr>
                </pic:pic>
              </a:graphicData>
            </a:graphic>
          </wp:inline>
        </w:drawing>
      </w:r>
    </w:p>
    <w:p w:rsidR="0043452C" w:rsidRPr="0043452C" w:rsidRDefault="0043452C" w:rsidP="0043452C">
      <w:pPr>
        <w:spacing w:before="80" w:after="320" w:line="240" w:lineRule="auto"/>
        <w:ind w:left="1134"/>
        <w:rPr>
          <w:rFonts w:ascii="Arial" w:eastAsia="Times New Roman" w:hAnsi="Arial" w:cs="Arial"/>
          <w:sz w:val="20"/>
          <w:szCs w:val="20"/>
          <w:lang w:eastAsia="zh-CN"/>
        </w:rPr>
      </w:pPr>
      <w:bookmarkStart w:id="159" w:name="_Ref9948031"/>
      <w:bookmarkStart w:id="160" w:name="_Ref93372667"/>
      <w:bookmarkEnd w:id="159"/>
      <w:r w:rsidRPr="0043452C">
        <w:rPr>
          <w:rFonts w:ascii="Arial" w:eastAsia="Times New Roman" w:hAnsi="Arial" w:cs="Arial"/>
          <w:b/>
          <w:bCs/>
          <w:sz w:val="20"/>
          <w:szCs w:val="20"/>
          <w:lang w:eastAsia="zh-CN"/>
        </w:rPr>
        <w:t xml:space="preserve">Figure 6-23 </w:t>
      </w:r>
      <w:r w:rsidRPr="0043452C">
        <w:rPr>
          <w:rFonts w:ascii="Arial" w:eastAsia="Times New Roman" w:hAnsi="Arial" w:cs="Arial"/>
          <w:sz w:val="20"/>
          <w:szCs w:val="20"/>
          <w:lang w:eastAsia="zh-CN"/>
        </w:rPr>
        <w:t>Flow in which the user MG originates an IN call</w:t>
      </w:r>
      <w:bookmarkEnd w:id="160"/>
      <w:r w:rsidRPr="0043452C">
        <w:rPr>
          <w:rFonts w:ascii="Arial" w:eastAsia="Times New Roman" w:hAnsi="Arial" w:cs="Arial"/>
          <w:sz w:val="20"/>
          <w:szCs w:val="20"/>
          <w:lang w:eastAsia="zh-CN"/>
        </w:rPr>
        <w:t xml:space="preserve">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The SoftX3000 sends the </w:t>
      </w:r>
      <w:r w:rsidRPr="0043452C">
        <w:rPr>
          <w:rFonts w:ascii="Arial" w:eastAsia="Times New Roman" w:hAnsi="Arial" w:cs="Arial"/>
          <w:b/>
          <w:bCs/>
          <w:sz w:val="20"/>
          <w:szCs w:val="20"/>
          <w:lang w:eastAsia="zh-CN"/>
        </w:rPr>
        <w:t xml:space="preserve">Modify </w:t>
      </w:r>
      <w:r w:rsidRPr="0043452C">
        <w:rPr>
          <w:rFonts w:ascii="Arial" w:eastAsia="Times New Roman" w:hAnsi="Arial" w:cs="Arial"/>
          <w:sz w:val="20"/>
          <w:szCs w:val="20"/>
          <w:lang w:eastAsia="zh-CN"/>
        </w:rPr>
        <w:t xml:space="preserve">command to MG1 and MG2; that is, it sets up a termination in the null context. After that, the SoftX3000 waits for the off-hook event.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2)</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The caller hooks off. MG1 sends the </w:t>
      </w:r>
      <w:r w:rsidRPr="0043452C">
        <w:rPr>
          <w:rFonts w:ascii="Arial" w:eastAsia="Times New Roman" w:hAnsi="Arial" w:cs="Arial"/>
          <w:b/>
          <w:bCs/>
          <w:sz w:val="20"/>
          <w:szCs w:val="20"/>
          <w:lang w:eastAsia="zh-CN"/>
        </w:rPr>
        <w:t xml:space="preserve">Notify </w:t>
      </w:r>
      <w:r w:rsidRPr="0043452C">
        <w:rPr>
          <w:rFonts w:ascii="Arial" w:eastAsia="Times New Roman" w:hAnsi="Arial" w:cs="Arial"/>
          <w:sz w:val="20"/>
          <w:szCs w:val="20"/>
          <w:lang w:eastAsia="zh-CN"/>
        </w:rPr>
        <w:t xml:space="preserve">command to the SoftX3000 to report the off-hook event.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3)</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The SoftX3000 sends the </w:t>
      </w:r>
      <w:r w:rsidRPr="0043452C">
        <w:rPr>
          <w:rFonts w:ascii="Arial" w:eastAsia="Times New Roman" w:hAnsi="Arial" w:cs="Arial"/>
          <w:b/>
          <w:bCs/>
          <w:sz w:val="20"/>
          <w:szCs w:val="20"/>
          <w:lang w:eastAsia="zh-CN"/>
        </w:rPr>
        <w:t>Modify</w:t>
      </w:r>
      <w:r w:rsidRPr="0043452C">
        <w:rPr>
          <w:rFonts w:ascii="Arial" w:eastAsia="Times New Roman" w:hAnsi="Arial" w:cs="Arial"/>
          <w:sz w:val="20"/>
          <w:szCs w:val="20"/>
          <w:lang w:eastAsia="zh-CN"/>
        </w:rPr>
        <w:t xml:space="preserve"> command to MG1 and waits for the user to enter the called number. The caller listens to the dialing tone.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4)</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MG1 sends the </w:t>
      </w:r>
      <w:r w:rsidRPr="0043452C">
        <w:rPr>
          <w:rFonts w:ascii="Arial" w:eastAsia="Times New Roman" w:hAnsi="Arial" w:cs="Arial"/>
          <w:b/>
          <w:bCs/>
          <w:sz w:val="20"/>
          <w:szCs w:val="20"/>
          <w:lang w:eastAsia="zh-CN"/>
        </w:rPr>
        <w:t xml:space="preserve">Notify </w:t>
      </w:r>
      <w:r w:rsidRPr="0043452C">
        <w:rPr>
          <w:rFonts w:ascii="Arial" w:eastAsia="Times New Roman" w:hAnsi="Arial" w:cs="Arial"/>
          <w:sz w:val="20"/>
          <w:szCs w:val="20"/>
          <w:lang w:eastAsia="zh-CN"/>
        </w:rPr>
        <w:t>command and the called number to the SoftX3000.</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5)</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The SoftX3000 sends an INAP/IP operation IDP to SGF to report the triggering of the 800 service. SGF sends the INAP/IP operation IDP to SCF to report triggering of the 800 service.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6)</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SCF sends INAP/TC operations AC and CONNECT to SGF and asks the SoftX3000 to charge and connect the call. SGF converts the two operations into an INAP/IP operation and sends it to the SoftX3000.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7)</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A context is created in MG1. TDM termination and RTP termination are added in the context. [Mode] is set to “ReceiveOnly”. The jitter buffer and voice compression algorithm are also set. MG1 returns its RTP port number and voice compression algorithm through the </w:t>
      </w:r>
      <w:r w:rsidRPr="0043452C">
        <w:rPr>
          <w:rFonts w:ascii="Arial" w:eastAsia="Times New Roman" w:hAnsi="Arial" w:cs="Arial"/>
          <w:b/>
          <w:bCs/>
          <w:sz w:val="20"/>
          <w:szCs w:val="20"/>
          <w:lang w:eastAsia="zh-CN"/>
        </w:rPr>
        <w:t xml:space="preserve">Reply </w:t>
      </w:r>
      <w:r w:rsidRPr="0043452C">
        <w:rPr>
          <w:rFonts w:ascii="Arial" w:eastAsia="Times New Roman" w:hAnsi="Arial" w:cs="Arial"/>
          <w:sz w:val="20"/>
          <w:szCs w:val="20"/>
          <w:lang w:eastAsia="zh-CN"/>
        </w:rPr>
        <w:t>command.</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8)</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A context is created in MG2. TDM termination and RTP termination are added in the context. [Mode] is set to “SendReceive”. The jitter buffer and voice compression algorithm are also set. MG2 returns its RTP port number and voice compression algorithm through the </w:t>
      </w:r>
      <w:r w:rsidRPr="0043452C">
        <w:rPr>
          <w:rFonts w:ascii="Arial" w:eastAsia="Times New Roman" w:hAnsi="Arial" w:cs="Arial"/>
          <w:b/>
          <w:bCs/>
          <w:sz w:val="20"/>
          <w:szCs w:val="20"/>
          <w:lang w:eastAsia="zh-CN"/>
        </w:rPr>
        <w:t xml:space="preserve">Reply </w:t>
      </w:r>
      <w:r w:rsidRPr="0043452C">
        <w:rPr>
          <w:rFonts w:ascii="Arial" w:eastAsia="Times New Roman" w:hAnsi="Arial" w:cs="Arial"/>
          <w:sz w:val="20"/>
          <w:szCs w:val="20"/>
          <w:lang w:eastAsia="zh-CN"/>
        </w:rPr>
        <w:t>command.</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9)</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The SoftX3000 sends the </w:t>
      </w:r>
      <w:r w:rsidRPr="0043452C">
        <w:rPr>
          <w:rFonts w:ascii="Arial" w:eastAsia="Times New Roman" w:hAnsi="Arial" w:cs="Arial"/>
          <w:b/>
          <w:bCs/>
          <w:sz w:val="20"/>
          <w:szCs w:val="20"/>
          <w:lang w:eastAsia="zh-CN"/>
        </w:rPr>
        <w:t xml:space="preserve">Modify </w:t>
      </w:r>
      <w:r w:rsidRPr="0043452C">
        <w:rPr>
          <w:rFonts w:ascii="Arial" w:eastAsia="Times New Roman" w:hAnsi="Arial" w:cs="Arial"/>
          <w:sz w:val="20"/>
          <w:szCs w:val="20"/>
          <w:lang w:eastAsia="zh-CN"/>
        </w:rPr>
        <w:t xml:space="preserve">command to MG1 and notifies the remote address.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10)</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The callee hooks off. MG2 sends the </w:t>
      </w:r>
      <w:r w:rsidRPr="0043452C">
        <w:rPr>
          <w:rFonts w:ascii="Arial" w:eastAsia="Times New Roman" w:hAnsi="Arial" w:cs="Arial"/>
          <w:b/>
          <w:bCs/>
          <w:sz w:val="20"/>
          <w:szCs w:val="20"/>
          <w:lang w:eastAsia="zh-CN"/>
        </w:rPr>
        <w:t>Notify</w:t>
      </w:r>
      <w:r w:rsidRPr="0043452C">
        <w:rPr>
          <w:rFonts w:ascii="Arial" w:eastAsia="Times New Roman" w:hAnsi="Arial" w:cs="Arial"/>
          <w:sz w:val="20"/>
          <w:szCs w:val="20"/>
          <w:lang w:eastAsia="zh-CN"/>
        </w:rPr>
        <w:t xml:space="preserve"> command to the SoftX3000.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lastRenderedPageBreak/>
        <w:t>11)</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The SoftX3000 sends the </w:t>
      </w:r>
      <w:r w:rsidRPr="0043452C">
        <w:rPr>
          <w:rFonts w:ascii="Arial" w:eastAsia="Times New Roman" w:hAnsi="Arial" w:cs="Arial"/>
          <w:b/>
          <w:bCs/>
          <w:sz w:val="20"/>
          <w:szCs w:val="20"/>
          <w:lang w:eastAsia="zh-CN"/>
        </w:rPr>
        <w:t xml:space="preserve">Modify </w:t>
      </w:r>
      <w:r w:rsidRPr="0043452C">
        <w:rPr>
          <w:rFonts w:ascii="Arial" w:eastAsia="Times New Roman" w:hAnsi="Arial" w:cs="Arial"/>
          <w:sz w:val="20"/>
          <w:szCs w:val="20"/>
          <w:lang w:eastAsia="zh-CN"/>
        </w:rPr>
        <w:t xml:space="preserve">command to MG2 and cuts off the ringing tone.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12)</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The SoftX3000 sends the </w:t>
      </w:r>
      <w:r w:rsidRPr="0043452C">
        <w:rPr>
          <w:rFonts w:ascii="Arial" w:eastAsia="Times New Roman" w:hAnsi="Arial" w:cs="Arial"/>
          <w:b/>
          <w:bCs/>
          <w:sz w:val="20"/>
          <w:szCs w:val="20"/>
          <w:lang w:eastAsia="zh-CN"/>
        </w:rPr>
        <w:t xml:space="preserve">Modify </w:t>
      </w:r>
      <w:r w:rsidRPr="0043452C">
        <w:rPr>
          <w:rFonts w:ascii="Arial" w:eastAsia="Times New Roman" w:hAnsi="Arial" w:cs="Arial"/>
          <w:sz w:val="20"/>
          <w:szCs w:val="20"/>
          <w:lang w:eastAsia="zh-CN"/>
        </w:rPr>
        <w:t xml:space="preserve">command to MG1 and cuts off the ringback tone. The mode is “SendReceive”.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13)</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The callee hooks on. MG2 sends the </w:t>
      </w:r>
      <w:r w:rsidRPr="0043452C">
        <w:rPr>
          <w:rFonts w:ascii="Arial" w:eastAsia="Times New Roman" w:hAnsi="Arial" w:cs="Arial"/>
          <w:b/>
          <w:bCs/>
          <w:sz w:val="20"/>
          <w:szCs w:val="20"/>
          <w:lang w:eastAsia="zh-CN"/>
        </w:rPr>
        <w:t>Notify</w:t>
      </w:r>
      <w:r w:rsidRPr="0043452C">
        <w:rPr>
          <w:rFonts w:ascii="Arial" w:eastAsia="Times New Roman" w:hAnsi="Arial" w:cs="Arial"/>
          <w:sz w:val="20"/>
          <w:szCs w:val="20"/>
          <w:lang w:eastAsia="zh-CN"/>
        </w:rPr>
        <w:t xml:space="preserve"> command to the SoftX3000.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14)</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The SoftX3000 sends the </w:t>
      </w:r>
      <w:r w:rsidRPr="0043452C">
        <w:rPr>
          <w:rFonts w:ascii="Arial" w:eastAsia="Times New Roman" w:hAnsi="Arial" w:cs="Arial"/>
          <w:b/>
          <w:bCs/>
          <w:sz w:val="20"/>
          <w:szCs w:val="20"/>
          <w:lang w:eastAsia="zh-CN"/>
        </w:rPr>
        <w:t>Subtract</w:t>
      </w:r>
      <w:r w:rsidRPr="0043452C">
        <w:rPr>
          <w:rFonts w:ascii="Arial" w:eastAsia="Times New Roman" w:hAnsi="Arial" w:cs="Arial"/>
          <w:sz w:val="20"/>
          <w:szCs w:val="20"/>
          <w:lang w:eastAsia="zh-CN"/>
        </w:rPr>
        <w:t xml:space="preserve"> command to MG1 and MG2.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15)</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The SoftX3000 sends an INAP operation ACR to SGF. SGF sends the INAP operation ACR and report the charging result to SCF. </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III. Flow in Which Trunk Gateway Originates IN Call</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When a trunk media gateway originates a call, the media gateway is connected with the user through the trunk of a circuit-switched network, and call signaling interworks with the SoftX3000 through a SS7 gateway.</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This flow example is based on the following conventions:</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The caller is controlled by MG1 and SG1.</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The callee is controlled by MG2 and SG2.</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ISUP is taken as an example of SS7.</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MG1 and MG2 are under the control of the same SoftX3000.</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hyperlink r:id="rId87" w:anchor="_Ref123551391" w:history="1">
        <w:r w:rsidRPr="0043452C">
          <w:rPr>
            <w:rFonts w:ascii="Arial" w:eastAsia="Times New Roman" w:hAnsi="Arial" w:cs="Arial"/>
            <w:color w:val="0000FF"/>
            <w:sz w:val="20"/>
            <w:szCs w:val="20"/>
            <w:u w:val="single"/>
            <w:lang w:eastAsia="zh-CN"/>
          </w:rPr>
          <w:t>Figure 6-24</w:t>
        </w:r>
      </w:hyperlink>
      <w:r w:rsidRPr="0043452C">
        <w:rPr>
          <w:rFonts w:ascii="Arial" w:eastAsia="Times New Roman" w:hAnsi="Arial" w:cs="Arial"/>
          <w:sz w:val="20"/>
          <w:szCs w:val="20"/>
          <w:lang w:eastAsia="zh-CN"/>
        </w:rPr>
        <w:t xml:space="preserve"> shows the flow.</w:t>
      </w:r>
    </w:p>
    <w:p w:rsidR="0043452C" w:rsidRPr="0043452C" w:rsidRDefault="0043452C" w:rsidP="0043452C">
      <w:pPr>
        <w:keepNext/>
        <w:spacing w:before="80" w:after="80" w:line="240" w:lineRule="auto"/>
        <w:jc w:val="right"/>
        <w:rPr>
          <w:rFonts w:ascii="Arial" w:eastAsia="Times New Roman" w:hAnsi="Arial" w:cs="Arial"/>
          <w:sz w:val="20"/>
          <w:szCs w:val="20"/>
          <w:lang w:eastAsia="zh-CN"/>
        </w:rPr>
      </w:pPr>
      <w:bookmarkStart w:id="161" w:name="_Ref9948033"/>
      <w:bookmarkStart w:id="162" w:name="_Ref93372669"/>
      <w:bookmarkEnd w:id="161"/>
      <w:r>
        <w:rPr>
          <w:rFonts w:ascii="Arial" w:eastAsia="Times New Roman" w:hAnsi="Arial" w:cs="Arial"/>
          <w:noProof/>
          <w:sz w:val="20"/>
          <w:szCs w:val="20"/>
        </w:rPr>
        <w:drawing>
          <wp:inline distT="0" distB="0" distL="0" distR="0">
            <wp:extent cx="4853940" cy="4270375"/>
            <wp:effectExtent l="0" t="0" r="0" b="0"/>
            <wp:docPr id="27" name="Picture 27" descr="C:\PROGRA~1\Huawei\TY0714~1\outfiles\02 SoftX3000\31025857-Signaling &amp; Protocols-(V300R003_07)\06-Chapter 6 SS7.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PROGRA~1\Huawei\TY0714~1\outfiles\02 SoftX3000\31025857-Signaling &amp; Protocols-(V300R003_07)\06-Chapter 6 SS7.files\image027.gif"/>
                    <pic:cNvPicPr>
                      <a:picLocks noChangeAspect="1" noChangeArrowheads="1"/>
                    </pic:cNvPicPr>
                  </pic:nvPicPr>
                  <pic:blipFill>
                    <a:blip r:embed="rId88"/>
                    <a:srcRect/>
                    <a:stretch>
                      <a:fillRect/>
                    </a:stretch>
                  </pic:blipFill>
                  <pic:spPr bwMode="auto">
                    <a:xfrm>
                      <a:off x="0" y="0"/>
                      <a:ext cx="4853940" cy="4270375"/>
                    </a:xfrm>
                    <a:prstGeom prst="rect">
                      <a:avLst/>
                    </a:prstGeom>
                    <a:noFill/>
                    <a:ln w="9525">
                      <a:noFill/>
                      <a:miter lim="800000"/>
                      <a:headEnd/>
                      <a:tailEnd/>
                    </a:ln>
                  </pic:spPr>
                </pic:pic>
              </a:graphicData>
            </a:graphic>
          </wp:inline>
        </w:drawing>
      </w:r>
      <w:bookmarkEnd w:id="162"/>
    </w:p>
    <w:p w:rsidR="0043452C" w:rsidRPr="0043452C" w:rsidRDefault="0043452C" w:rsidP="0043452C">
      <w:pPr>
        <w:spacing w:before="80" w:after="320" w:line="240" w:lineRule="auto"/>
        <w:ind w:left="945"/>
        <w:rPr>
          <w:rFonts w:ascii="Arial" w:eastAsia="Times New Roman" w:hAnsi="Arial" w:cs="Arial"/>
          <w:sz w:val="20"/>
          <w:szCs w:val="20"/>
          <w:lang w:eastAsia="zh-CN"/>
        </w:rPr>
      </w:pPr>
      <w:bookmarkStart w:id="163" w:name="_Ref123551391"/>
      <w:r w:rsidRPr="0043452C">
        <w:rPr>
          <w:rFonts w:ascii="Arial" w:eastAsia="Times New Roman" w:hAnsi="Arial" w:cs="Arial"/>
          <w:b/>
          <w:bCs/>
          <w:sz w:val="20"/>
          <w:szCs w:val="20"/>
          <w:lang w:eastAsia="zh-CN"/>
        </w:rPr>
        <w:t xml:space="preserve">Figure 6-24 </w:t>
      </w:r>
      <w:r w:rsidRPr="0043452C">
        <w:rPr>
          <w:rFonts w:ascii="Arial" w:eastAsia="Times New Roman" w:hAnsi="Arial" w:cs="Arial"/>
          <w:sz w:val="20"/>
          <w:szCs w:val="20"/>
          <w:lang w:eastAsia="zh-CN"/>
        </w:rPr>
        <w:t>Flow in which an IP trunk gateway originates an IN call</w:t>
      </w:r>
      <w:bookmarkEnd w:id="163"/>
      <w:r w:rsidRPr="0043452C">
        <w:rPr>
          <w:rFonts w:ascii="Arial" w:eastAsia="Times New Roman" w:hAnsi="Arial" w:cs="Arial"/>
          <w:sz w:val="20"/>
          <w:szCs w:val="20"/>
          <w:lang w:eastAsia="zh-CN"/>
        </w:rPr>
        <w:t xml:space="preserve">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After the caller dials the number of the callee, an IAM is sent to the SoftX3000 through SG1.</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lastRenderedPageBreak/>
        <w:t>2)</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The SoftX3000 sends an INAP/IP operation IDP to SGF to report the triggering of the 800 service. SGF sends the INAP/IP operation IDP to SCF to report triggering of the 800 service.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3)</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SCF sends INAP/TC operations AC and CONNECT to SGF and asks the SoftX3000 to charge and connect the call. SGF converts the two operations into an INAP/IP operation and sends it to the SoftX3000.</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4)</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A context is created in MG1. TDM termination and RTP termination are added in the context. [Mode] is set to “ReceiveOnly”. The jitter buffer and voice compression algorithm are also set. MG1 returns its RTP port number and voice compression algorithm through the </w:t>
      </w:r>
      <w:r w:rsidRPr="0043452C">
        <w:rPr>
          <w:rFonts w:ascii="Arial" w:eastAsia="Times New Roman" w:hAnsi="Arial" w:cs="Arial"/>
          <w:b/>
          <w:bCs/>
          <w:sz w:val="20"/>
          <w:szCs w:val="20"/>
          <w:lang w:eastAsia="zh-CN"/>
        </w:rPr>
        <w:t xml:space="preserve">Reply </w:t>
      </w:r>
      <w:r w:rsidRPr="0043452C">
        <w:rPr>
          <w:rFonts w:ascii="Arial" w:eastAsia="Times New Roman" w:hAnsi="Arial" w:cs="Arial"/>
          <w:sz w:val="20"/>
          <w:szCs w:val="20"/>
          <w:lang w:eastAsia="zh-CN"/>
        </w:rPr>
        <w:t>command.</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5)</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A context is created in MG2. TDM termination and RTP termination are added in the context. [Mode] is set to “SendReceive”. The jitter buffer and voice compression algorithm are also set. MG2 returns its RTP port number and voice compression algorithm through the </w:t>
      </w:r>
      <w:r w:rsidRPr="0043452C">
        <w:rPr>
          <w:rFonts w:ascii="Arial" w:eastAsia="Times New Roman" w:hAnsi="Arial" w:cs="Arial"/>
          <w:b/>
          <w:bCs/>
          <w:sz w:val="20"/>
          <w:szCs w:val="20"/>
          <w:lang w:eastAsia="zh-CN"/>
        </w:rPr>
        <w:t xml:space="preserve">Reply </w:t>
      </w:r>
      <w:r w:rsidRPr="0043452C">
        <w:rPr>
          <w:rFonts w:ascii="Arial" w:eastAsia="Times New Roman" w:hAnsi="Arial" w:cs="Arial"/>
          <w:sz w:val="20"/>
          <w:szCs w:val="20"/>
          <w:lang w:eastAsia="zh-CN"/>
        </w:rPr>
        <w:t>command.</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6)</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The SoftX3000 sends an IAM to the circuit-switched network through SG2. The circuit-switched network returns an ACM. The phone set of the callee rings.</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7)</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The SoftX3000 sends an ACM to SG1.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8)</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The SoftX3000 sends the </w:t>
      </w:r>
      <w:r w:rsidRPr="0043452C">
        <w:rPr>
          <w:rFonts w:ascii="Arial" w:eastAsia="Times New Roman" w:hAnsi="Arial" w:cs="Arial"/>
          <w:b/>
          <w:bCs/>
          <w:sz w:val="20"/>
          <w:szCs w:val="20"/>
          <w:lang w:eastAsia="zh-CN"/>
        </w:rPr>
        <w:t xml:space="preserve">Modify </w:t>
      </w:r>
      <w:r w:rsidRPr="0043452C">
        <w:rPr>
          <w:rFonts w:ascii="Arial" w:eastAsia="Times New Roman" w:hAnsi="Arial" w:cs="Arial"/>
          <w:sz w:val="20"/>
          <w:szCs w:val="20"/>
          <w:lang w:eastAsia="zh-CN"/>
        </w:rPr>
        <w:t xml:space="preserve">command to MG1, tells the remote RTP port number, and notifies MG1 to send the ringback tone.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9)</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The callee hooks off. SG2 sends an ANM to the SoftX3000.</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10)</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The SoftX3000 sends an ANM to SG1.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11)</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The SoftX3000 sends the </w:t>
      </w:r>
      <w:r w:rsidRPr="0043452C">
        <w:rPr>
          <w:rFonts w:ascii="Arial" w:eastAsia="Times New Roman" w:hAnsi="Arial" w:cs="Arial"/>
          <w:b/>
          <w:bCs/>
          <w:sz w:val="20"/>
          <w:szCs w:val="20"/>
          <w:lang w:eastAsia="zh-CN"/>
        </w:rPr>
        <w:t xml:space="preserve">Modify </w:t>
      </w:r>
      <w:r w:rsidRPr="0043452C">
        <w:rPr>
          <w:rFonts w:ascii="Arial" w:eastAsia="Times New Roman" w:hAnsi="Arial" w:cs="Arial"/>
          <w:sz w:val="20"/>
          <w:szCs w:val="20"/>
          <w:lang w:eastAsia="zh-CN"/>
        </w:rPr>
        <w:t>command to MG1 and cuts off the ringback tone. The mode is “SendReceive”.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12)</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The callee hooks on. SG2 sends an REL to the SoftX3000.</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13)</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The SoftX3000 sends an REL to SG1.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14)</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The SoftX3000 sends an INAP operation ACR to SGF. SGF sends the INAP operation ACR and report the charging result to SCF.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15)</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The</w:t>
      </w:r>
      <w:r w:rsidRPr="0043452C">
        <w:rPr>
          <w:rFonts w:ascii="Arial" w:eastAsia="Times New Roman" w:hAnsi="Arial" w:cs="Arial"/>
          <w:b/>
          <w:bCs/>
          <w:sz w:val="20"/>
          <w:szCs w:val="20"/>
          <w:lang w:eastAsia="zh-CN"/>
        </w:rPr>
        <w:t xml:space="preserve"> </w:t>
      </w:r>
      <w:r w:rsidRPr="0043452C">
        <w:rPr>
          <w:rFonts w:ascii="Arial" w:eastAsia="Times New Roman" w:hAnsi="Arial" w:cs="Arial"/>
          <w:sz w:val="20"/>
          <w:szCs w:val="20"/>
          <w:lang w:eastAsia="zh-CN"/>
        </w:rPr>
        <w:t xml:space="preserve">SoftX3000 sends the </w:t>
      </w:r>
      <w:r w:rsidRPr="0043452C">
        <w:rPr>
          <w:rFonts w:ascii="Arial" w:eastAsia="Times New Roman" w:hAnsi="Arial" w:cs="Arial"/>
          <w:b/>
          <w:bCs/>
          <w:sz w:val="20"/>
          <w:szCs w:val="20"/>
          <w:lang w:eastAsia="zh-CN"/>
        </w:rPr>
        <w:t>Subtract</w:t>
      </w:r>
      <w:r w:rsidRPr="0043452C">
        <w:rPr>
          <w:rFonts w:ascii="Arial" w:eastAsia="Times New Roman" w:hAnsi="Arial" w:cs="Arial"/>
          <w:sz w:val="20"/>
          <w:szCs w:val="20"/>
          <w:lang w:eastAsia="zh-CN"/>
        </w:rPr>
        <w:t xml:space="preserve"> command to MG1 and MG2.</w:t>
      </w:r>
    </w:p>
    <w:p w:rsidR="0043452C" w:rsidRPr="0043452C" w:rsidRDefault="0043452C" w:rsidP="0043452C">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164" w:name="_Toc149477613"/>
      <w:bookmarkStart w:id="165" w:name="_Toc149476480"/>
      <w:bookmarkEnd w:id="164"/>
      <w:r w:rsidRPr="0043452C">
        <w:rPr>
          <w:rFonts w:ascii="Arial" w:eastAsia="Times New Roman" w:hAnsi="Arial" w:cs="Arial"/>
          <w:b/>
          <w:bCs/>
          <w:sz w:val="30"/>
          <w:szCs w:val="30"/>
          <w:lang w:eastAsia="zh-CN"/>
        </w:rPr>
        <w:t>6.7  MAP</w:t>
      </w:r>
      <w:bookmarkEnd w:id="165"/>
    </w:p>
    <w:p w:rsidR="0043452C" w:rsidRPr="0043452C" w:rsidRDefault="0043452C" w:rsidP="0043452C">
      <w:pPr>
        <w:keepNext/>
        <w:spacing w:before="240" w:after="240" w:line="240" w:lineRule="auto"/>
        <w:outlineLvl w:val="2"/>
        <w:rPr>
          <w:rFonts w:ascii="Arial" w:eastAsia="Times New Roman" w:hAnsi="Arial" w:cs="Arial"/>
          <w:b/>
          <w:bCs/>
          <w:sz w:val="24"/>
          <w:szCs w:val="24"/>
          <w:lang w:eastAsia="zh-CN"/>
        </w:rPr>
      </w:pPr>
      <w:bookmarkStart w:id="166" w:name="_Toc149477614"/>
      <w:bookmarkStart w:id="167" w:name="_Toc149476481"/>
      <w:bookmarkEnd w:id="166"/>
      <w:r w:rsidRPr="0043452C">
        <w:rPr>
          <w:rFonts w:ascii="Arial" w:eastAsia="Times New Roman" w:hAnsi="Arial" w:cs="Arial"/>
          <w:b/>
          <w:bCs/>
          <w:sz w:val="24"/>
          <w:szCs w:val="24"/>
          <w:lang w:eastAsia="zh-CN"/>
        </w:rPr>
        <w:t>6.7.1  Basic Concepts</w:t>
      </w:r>
      <w:bookmarkEnd w:id="167"/>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 Introduction to MAP Protocol</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MAP protocol defines the message transfer mode between network entities in the mobile system for the roaming function.</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In the SS7 system, the MAP message is a part of the TCAP message and is transferred partially. The encoding mode of the MAP message is in the ASN.1 format. </w:t>
      </w:r>
      <w:hyperlink r:id="rId89" w:anchor="_Ref121628219" w:history="1">
        <w:r w:rsidRPr="0043452C">
          <w:rPr>
            <w:rFonts w:ascii="Arial" w:eastAsia="Times New Roman" w:hAnsi="Arial" w:cs="Arial"/>
            <w:color w:val="0000FF"/>
            <w:sz w:val="20"/>
            <w:szCs w:val="20"/>
            <w:u w:val="single"/>
            <w:lang w:eastAsia="zh-CN"/>
          </w:rPr>
          <w:t>Figure 6-25</w:t>
        </w:r>
      </w:hyperlink>
      <w:r w:rsidRPr="0043452C">
        <w:rPr>
          <w:rFonts w:ascii="Arial" w:eastAsia="Times New Roman" w:hAnsi="Arial" w:cs="Arial"/>
          <w:sz w:val="20"/>
          <w:szCs w:val="20"/>
          <w:lang w:eastAsia="zh-CN"/>
        </w:rPr>
        <w:t xml:space="preserve"> shows the position of the MAP message in the message link. </w:t>
      </w:r>
    </w:p>
    <w:p w:rsidR="0043452C" w:rsidRPr="0043452C" w:rsidRDefault="0043452C" w:rsidP="0043452C">
      <w:pPr>
        <w:keepNext/>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608705" cy="700405"/>
            <wp:effectExtent l="0" t="0" r="0" b="0"/>
            <wp:docPr id="28" name="Picture 28" descr="C:\PROGRA~1\Huawei\TY0714~1\outfiles\02 SoftX3000\31025857-Signaling &amp; Protocols-(V300R003_07)\06-Chapter 6 SS7.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PROGRA~1\Huawei\TY0714~1\outfiles\02 SoftX3000\31025857-Signaling &amp; Protocols-(V300R003_07)\06-Chapter 6 SS7.files\image028.gif"/>
                    <pic:cNvPicPr>
                      <a:picLocks noChangeAspect="1" noChangeArrowheads="1"/>
                    </pic:cNvPicPr>
                  </pic:nvPicPr>
                  <pic:blipFill>
                    <a:blip r:embed="rId90"/>
                    <a:srcRect/>
                    <a:stretch>
                      <a:fillRect/>
                    </a:stretch>
                  </pic:blipFill>
                  <pic:spPr bwMode="auto">
                    <a:xfrm>
                      <a:off x="0" y="0"/>
                      <a:ext cx="3608705" cy="700405"/>
                    </a:xfrm>
                    <a:prstGeom prst="rect">
                      <a:avLst/>
                    </a:prstGeom>
                    <a:noFill/>
                    <a:ln w="9525">
                      <a:noFill/>
                      <a:miter lim="800000"/>
                      <a:headEnd/>
                      <a:tailEnd/>
                    </a:ln>
                  </pic:spPr>
                </pic:pic>
              </a:graphicData>
            </a:graphic>
          </wp:inline>
        </w:drawing>
      </w:r>
    </w:p>
    <w:p w:rsidR="0043452C" w:rsidRPr="0043452C" w:rsidRDefault="0043452C" w:rsidP="0043452C">
      <w:pPr>
        <w:spacing w:before="80" w:after="320" w:line="240" w:lineRule="auto"/>
        <w:ind w:left="1134"/>
        <w:rPr>
          <w:rFonts w:ascii="Arial" w:eastAsia="Times New Roman" w:hAnsi="Arial" w:cs="Arial"/>
          <w:sz w:val="20"/>
          <w:szCs w:val="20"/>
          <w:lang w:eastAsia="zh-CN"/>
        </w:rPr>
      </w:pPr>
      <w:bookmarkStart w:id="168" w:name="_Ref121628219"/>
      <w:r w:rsidRPr="0043452C">
        <w:rPr>
          <w:rFonts w:ascii="Arial" w:eastAsia="Times New Roman" w:hAnsi="Arial" w:cs="Arial"/>
          <w:b/>
          <w:bCs/>
          <w:sz w:val="20"/>
          <w:szCs w:val="20"/>
          <w:lang w:eastAsia="zh-CN"/>
        </w:rPr>
        <w:t xml:space="preserve">Figure 6-25 </w:t>
      </w:r>
      <w:r w:rsidRPr="0043452C">
        <w:rPr>
          <w:rFonts w:ascii="Arial" w:eastAsia="Times New Roman" w:hAnsi="Arial" w:cs="Arial"/>
          <w:sz w:val="20"/>
          <w:szCs w:val="20"/>
          <w:lang w:eastAsia="zh-CN"/>
        </w:rPr>
        <w:t>Position of MAP message in message</w:t>
      </w:r>
      <w:bookmarkEnd w:id="168"/>
      <w:r w:rsidRPr="0043452C">
        <w:rPr>
          <w:rFonts w:ascii="Arial" w:eastAsia="Times New Roman" w:hAnsi="Arial" w:cs="Arial"/>
          <w:sz w:val="20"/>
          <w:szCs w:val="20"/>
          <w:lang w:eastAsia="zh-CN"/>
        </w:rPr>
        <w:t xml:space="preserve"> link</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type of the MAP message is corresponding to the operation code in TCAP. In the message transfer, every operation needs to be allocated with an Invoke ID. The Invoke ID is the sole ID for an operation in the MAP session. A component can be translated into the MAP message through identifying the operation code. The message transfer between MAP and TCAP is done by the MAP protocol machine (PM). </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lastRenderedPageBreak/>
        <w:t>II. Application of MAP Protocol</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application of MAP in the SoftX3000 is as shown in </w:t>
      </w:r>
      <w:hyperlink r:id="rId91" w:anchor="_Ref121629919" w:history="1">
        <w:r w:rsidRPr="0043452C">
          <w:rPr>
            <w:rFonts w:ascii="Arial" w:eastAsia="Times New Roman" w:hAnsi="Arial" w:cs="Arial"/>
            <w:color w:val="0000FF"/>
            <w:sz w:val="20"/>
            <w:szCs w:val="20"/>
            <w:u w:val="single"/>
            <w:lang w:eastAsia="zh-CN"/>
          </w:rPr>
          <w:t>Figure 6-26</w:t>
        </w:r>
      </w:hyperlink>
      <w:r w:rsidRPr="0043452C">
        <w:rPr>
          <w:rFonts w:ascii="Arial" w:eastAsia="Times New Roman" w:hAnsi="Arial" w:cs="Arial"/>
          <w:sz w:val="20"/>
          <w:szCs w:val="20"/>
          <w:lang w:eastAsia="zh-CN"/>
        </w:rPr>
        <w:t xml:space="preserve">. The SoftX3000 interacts with the SHLR through the MAP interfaces. The MAP messages are processed by the FCCU in the SoftX3000. </w:t>
      </w:r>
    </w:p>
    <w:p w:rsidR="0043452C" w:rsidRPr="0043452C" w:rsidRDefault="0043452C" w:rsidP="0043452C">
      <w:pPr>
        <w:keepNext/>
        <w:spacing w:before="80" w:after="80" w:line="240" w:lineRule="auto"/>
        <w:jc w:val="right"/>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5457190" cy="6099175"/>
            <wp:effectExtent l="19050" t="0" r="0" b="0"/>
            <wp:docPr id="29" name="Picture 29" descr="C:\PROGRA~1\Huawei\TY0714~1\outfiles\02 SoftX3000\31025857-Signaling &amp; Protocols-(V300R003_07)\06-Chapter 6 SS7.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PROGRA~1\Huawei\TY0714~1\outfiles\02 SoftX3000\31025857-Signaling &amp; Protocols-(V300R003_07)\06-Chapter 6 SS7.files\image029.gif"/>
                    <pic:cNvPicPr>
                      <a:picLocks noChangeAspect="1" noChangeArrowheads="1"/>
                    </pic:cNvPicPr>
                  </pic:nvPicPr>
                  <pic:blipFill>
                    <a:blip r:embed="rId92"/>
                    <a:srcRect/>
                    <a:stretch>
                      <a:fillRect/>
                    </a:stretch>
                  </pic:blipFill>
                  <pic:spPr bwMode="auto">
                    <a:xfrm>
                      <a:off x="0" y="0"/>
                      <a:ext cx="5457190" cy="6099175"/>
                    </a:xfrm>
                    <a:prstGeom prst="rect">
                      <a:avLst/>
                    </a:prstGeom>
                    <a:noFill/>
                    <a:ln w="9525">
                      <a:noFill/>
                      <a:miter lim="800000"/>
                      <a:headEnd/>
                      <a:tailEnd/>
                    </a:ln>
                  </pic:spPr>
                </pic:pic>
              </a:graphicData>
            </a:graphic>
          </wp:inline>
        </w:drawing>
      </w:r>
    </w:p>
    <w:p w:rsidR="0043452C" w:rsidRPr="0043452C" w:rsidRDefault="0043452C" w:rsidP="0043452C">
      <w:pPr>
        <w:spacing w:before="80" w:after="320" w:line="240" w:lineRule="auto"/>
        <w:rPr>
          <w:rFonts w:ascii="Arial" w:eastAsia="Times New Roman" w:hAnsi="Arial" w:cs="Arial"/>
          <w:sz w:val="20"/>
          <w:szCs w:val="20"/>
          <w:lang w:eastAsia="zh-CN"/>
        </w:rPr>
      </w:pPr>
      <w:r w:rsidRPr="0043452C">
        <w:rPr>
          <w:rFonts w:ascii="Arial" w:eastAsia="Times New Roman" w:hAnsi="Arial" w:cs="Arial"/>
          <w:b/>
          <w:bCs/>
          <w:sz w:val="20"/>
          <w:szCs w:val="20"/>
          <w:lang w:eastAsia="zh-CN"/>
        </w:rPr>
        <w:t xml:space="preserve">Figure 6-26 </w:t>
      </w:r>
      <w:r w:rsidRPr="0043452C">
        <w:rPr>
          <w:rFonts w:ascii="Arial" w:eastAsia="Times New Roman" w:hAnsi="Arial" w:cs="Arial"/>
          <w:sz w:val="20"/>
          <w:szCs w:val="20"/>
          <w:lang w:eastAsia="zh-CN"/>
        </w:rPr>
        <w:t> </w:t>
      </w:r>
      <w:bookmarkStart w:id="169" w:name="_Ref121629919"/>
      <w:r w:rsidRPr="0043452C">
        <w:rPr>
          <w:rFonts w:ascii="Arial" w:eastAsia="Times New Roman" w:hAnsi="Arial" w:cs="Arial"/>
          <w:sz w:val="20"/>
          <w:szCs w:val="20"/>
          <w:lang w:eastAsia="zh-CN"/>
        </w:rPr>
        <w:t>Application of MAP in the SoftX3000</w:t>
      </w:r>
      <w:bookmarkEnd w:id="169"/>
    </w:p>
    <w:p w:rsidR="0043452C" w:rsidRPr="0043452C" w:rsidRDefault="0043452C" w:rsidP="0043452C">
      <w:pPr>
        <w:keepNext/>
        <w:spacing w:before="240" w:after="240" w:line="240" w:lineRule="auto"/>
        <w:outlineLvl w:val="2"/>
        <w:rPr>
          <w:rFonts w:ascii="Arial" w:eastAsia="Times New Roman" w:hAnsi="Arial" w:cs="Arial"/>
          <w:b/>
          <w:bCs/>
          <w:sz w:val="24"/>
          <w:szCs w:val="24"/>
          <w:lang w:eastAsia="zh-CN"/>
        </w:rPr>
      </w:pPr>
      <w:bookmarkStart w:id="170" w:name="_Toc149477615"/>
      <w:bookmarkStart w:id="171" w:name="_Toc149476482"/>
      <w:bookmarkEnd w:id="170"/>
      <w:r w:rsidRPr="0043452C">
        <w:rPr>
          <w:rFonts w:ascii="Arial" w:eastAsia="Times New Roman" w:hAnsi="Arial" w:cs="Arial"/>
          <w:b/>
          <w:bCs/>
          <w:sz w:val="24"/>
          <w:szCs w:val="24"/>
          <w:lang w:eastAsia="zh-CN"/>
        </w:rPr>
        <w:t>6.7.2  Signaling Message</w:t>
      </w:r>
      <w:bookmarkEnd w:id="171"/>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 Extension of MAP Protocol</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As above mentioned, the SoftX3000 interacts with the SHLR through the MAP interfaces. The SoftX3000 extends the contents of the MAP protocol, adding the following:</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lastRenderedPageBreak/>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Definition of the enumerated value of </w:t>
      </w:r>
      <w:r w:rsidRPr="0043452C">
        <w:rPr>
          <w:rFonts w:ascii="Arial" w:eastAsia="Times New Roman" w:hAnsi="Arial" w:cs="Arial"/>
          <w:b/>
          <w:bCs/>
          <w:sz w:val="20"/>
          <w:szCs w:val="20"/>
          <w:lang w:eastAsia="zh-CN"/>
        </w:rPr>
        <w:t>Interrogation Type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 xml:space="preserve">Special cells </w:t>
      </w:r>
    </w:p>
    <w:p w:rsidR="0043452C" w:rsidRPr="0043452C" w:rsidRDefault="0043452C" w:rsidP="0043452C">
      <w:pPr>
        <w:spacing w:after="0" w:line="240" w:lineRule="auto"/>
        <w:ind w:left="1559" w:hanging="425"/>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Cells such as callingLRN, originalCalledLRN, callingOrRedirectingDN, calledLRD and CallingDN</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Wingdings" w:eastAsia="Times New Roman" w:hAnsi="Wingdings" w:cs="Arial"/>
          <w:color w:val="000000"/>
          <w:sz w:val="13"/>
          <w:szCs w:val="13"/>
          <w:lang w:eastAsia="zh-CN"/>
        </w:rPr>
        <w:t></w:t>
      </w:r>
      <w:r w:rsidRPr="0043452C">
        <w:rPr>
          <w:rFonts w:ascii="Times New Roman" w:eastAsia="Times New Roman" w:hAnsi="Times New Roman" w:cs="Times New Roman"/>
          <w:color w:val="000000"/>
          <w:sz w:val="14"/>
          <w:szCs w:val="14"/>
          <w:lang w:eastAsia="zh-CN"/>
        </w:rPr>
        <w:t xml:space="preserve">           </w:t>
      </w:r>
      <w:r w:rsidRPr="0043452C">
        <w:rPr>
          <w:rFonts w:ascii="Arial" w:eastAsia="Times New Roman" w:hAnsi="Arial" w:cs="Arial"/>
          <w:sz w:val="20"/>
          <w:szCs w:val="20"/>
          <w:lang w:eastAsia="zh-CN"/>
        </w:rPr>
        <w:t>Data type NLR-NumberString</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interaction between the SHLR and the SoftX3000 is done by SRI operations. The MAP protocol version invoking SRI is recommended to be MAP PHASE 3. </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II. SRI</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hyperlink r:id="rId93" w:anchor="_Ref121631440" w:history="1">
        <w:r w:rsidRPr="0043452C">
          <w:rPr>
            <w:rFonts w:ascii="Arial" w:eastAsia="Times New Roman" w:hAnsi="Arial" w:cs="Arial"/>
            <w:color w:val="0000FF"/>
            <w:sz w:val="20"/>
            <w:szCs w:val="20"/>
            <w:u w:val="single"/>
            <w:lang w:eastAsia="zh-CN"/>
          </w:rPr>
          <w:t>Table 6-24</w:t>
        </w:r>
      </w:hyperlink>
      <w:r w:rsidRPr="0043452C">
        <w:rPr>
          <w:rFonts w:ascii="Arial" w:eastAsia="Times New Roman" w:hAnsi="Arial" w:cs="Arial"/>
          <w:sz w:val="20"/>
          <w:szCs w:val="20"/>
          <w:lang w:eastAsia="zh-CN"/>
        </w:rPr>
        <w:t xml:space="preserve"> shows the expanded layout of the SRI message.</w:t>
      </w:r>
    </w:p>
    <w:p w:rsidR="0043452C" w:rsidRPr="0043452C" w:rsidRDefault="0043452C" w:rsidP="0043452C">
      <w:pPr>
        <w:keepNext/>
        <w:spacing w:before="160" w:after="80" w:line="240" w:lineRule="auto"/>
        <w:ind w:left="1134"/>
        <w:rPr>
          <w:rFonts w:ascii="Arial" w:eastAsia="Times New Roman" w:hAnsi="Arial" w:cs="Arial"/>
          <w:sz w:val="20"/>
          <w:szCs w:val="20"/>
          <w:lang w:eastAsia="zh-CN"/>
        </w:rPr>
      </w:pPr>
      <w:r w:rsidRPr="0043452C">
        <w:rPr>
          <w:rFonts w:ascii="Arial" w:eastAsia="Times New Roman" w:hAnsi="Arial" w:cs="Arial"/>
          <w:b/>
          <w:bCs/>
          <w:sz w:val="20"/>
          <w:szCs w:val="20"/>
          <w:lang w:eastAsia="zh-CN"/>
        </w:rPr>
        <w:t xml:space="preserve">Table 6-24 </w:t>
      </w:r>
      <w:r w:rsidRPr="0043452C">
        <w:rPr>
          <w:rFonts w:ascii="Arial" w:eastAsia="Times New Roman" w:hAnsi="Arial" w:cs="Arial"/>
          <w:sz w:val="20"/>
          <w:szCs w:val="20"/>
          <w:lang w:eastAsia="zh-CN"/>
        </w:rPr>
        <w:t> </w:t>
      </w:r>
      <w:bookmarkStart w:id="172" w:name="_Ref121631440"/>
      <w:r w:rsidRPr="0043452C">
        <w:rPr>
          <w:rFonts w:ascii="Arial" w:eastAsia="Times New Roman" w:hAnsi="Arial" w:cs="Arial"/>
          <w:sz w:val="20"/>
          <w:szCs w:val="20"/>
          <w:lang w:eastAsia="zh-CN"/>
        </w:rPr>
        <w:t xml:space="preserve">SRI message </w:t>
      </w:r>
      <w:bookmarkEnd w:id="172"/>
      <w:r w:rsidRPr="0043452C">
        <w:rPr>
          <w:rFonts w:ascii="Arial" w:eastAsia="Times New Roman" w:hAnsi="Arial" w:cs="Arial"/>
          <w:sz w:val="20"/>
          <w:szCs w:val="20"/>
          <w:lang w:eastAsia="zh-CN"/>
        </w:rPr>
        <w:t>layout</w:t>
      </w:r>
    </w:p>
    <w:tbl>
      <w:tblPr>
        <w:tblW w:w="4256" w:type="pct"/>
        <w:tblInd w:w="1242" w:type="dxa"/>
        <w:tblCellMar>
          <w:left w:w="0" w:type="dxa"/>
          <w:right w:w="0" w:type="dxa"/>
        </w:tblCellMar>
        <w:tblLook w:val="04A0"/>
      </w:tblPr>
      <w:tblGrid>
        <w:gridCol w:w="3109"/>
        <w:gridCol w:w="3498"/>
        <w:gridCol w:w="1544"/>
      </w:tblGrid>
      <w:tr w:rsidR="0043452C" w:rsidRPr="0043452C" w:rsidTr="0043452C">
        <w:trPr>
          <w:cantSplit/>
          <w:tblHeader/>
        </w:trPr>
        <w:tc>
          <w:tcPr>
            <w:tcW w:w="285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Cell</w:t>
            </w:r>
          </w:p>
        </w:tc>
        <w:tc>
          <w:tcPr>
            <w:tcW w:w="325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Data type</w:t>
            </w:r>
          </w:p>
        </w:tc>
        <w:tc>
          <w:tcPr>
            <w:tcW w:w="150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Parameter type</w:t>
            </w:r>
          </w:p>
        </w:tc>
      </w:tr>
      <w:tr w:rsidR="0043452C" w:rsidRPr="0043452C" w:rsidTr="0043452C">
        <w:trPr>
          <w:cantSplit/>
        </w:trPr>
        <w:tc>
          <w:tcPr>
            <w:tcW w:w="2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b/>
                <w:bCs/>
                <w:sz w:val="20"/>
                <w:szCs w:val="20"/>
              </w:rPr>
              <w:t>msisdn (called logical number)</w:t>
            </w:r>
          </w:p>
        </w:tc>
        <w:tc>
          <w:tcPr>
            <w:tcW w:w="3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b/>
                <w:bCs/>
                <w:sz w:val="20"/>
                <w:szCs w:val="20"/>
              </w:rPr>
              <w:t>[0] ISDN-AddressString</w:t>
            </w:r>
          </w:p>
        </w:tc>
        <w:tc>
          <w:tcPr>
            <w:tcW w:w="1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b/>
                <w:bCs/>
                <w:sz w:val="20"/>
                <w:szCs w:val="20"/>
              </w:rPr>
              <w:t>F</w:t>
            </w:r>
          </w:p>
        </w:tc>
      </w:tr>
      <w:tr w:rsidR="0043452C" w:rsidRPr="0043452C" w:rsidTr="0043452C">
        <w:trPr>
          <w:cantSplit/>
        </w:trPr>
        <w:tc>
          <w:tcPr>
            <w:tcW w:w="2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cug-CheckInfo</w:t>
            </w:r>
          </w:p>
        </w:tc>
        <w:tc>
          <w:tcPr>
            <w:tcW w:w="3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 CUG-CheckInfo</w:t>
            </w:r>
          </w:p>
        </w:tc>
        <w:tc>
          <w:tcPr>
            <w:tcW w:w="1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2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numberOfForwarding</w:t>
            </w:r>
          </w:p>
        </w:tc>
        <w:tc>
          <w:tcPr>
            <w:tcW w:w="3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[2] NumberOfForwarding</w:t>
            </w:r>
          </w:p>
        </w:tc>
        <w:tc>
          <w:tcPr>
            <w:tcW w:w="1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2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b/>
                <w:bCs/>
                <w:sz w:val="20"/>
                <w:szCs w:val="20"/>
              </w:rPr>
              <w:t>interrogationType</w:t>
            </w:r>
          </w:p>
        </w:tc>
        <w:tc>
          <w:tcPr>
            <w:tcW w:w="3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b/>
                <w:bCs/>
                <w:sz w:val="20"/>
                <w:szCs w:val="20"/>
              </w:rPr>
              <w:t>[3] InterrogationType</w:t>
            </w:r>
          </w:p>
        </w:tc>
        <w:tc>
          <w:tcPr>
            <w:tcW w:w="1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b/>
                <w:bCs/>
                <w:sz w:val="20"/>
                <w:szCs w:val="20"/>
              </w:rPr>
              <w:t>F</w:t>
            </w:r>
          </w:p>
        </w:tc>
      </w:tr>
      <w:tr w:rsidR="0043452C" w:rsidRPr="0043452C" w:rsidTr="0043452C">
        <w:trPr>
          <w:cantSplit/>
        </w:trPr>
        <w:tc>
          <w:tcPr>
            <w:tcW w:w="2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or-Interrogation</w:t>
            </w:r>
          </w:p>
        </w:tc>
        <w:tc>
          <w:tcPr>
            <w:tcW w:w="3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[4] NULL</w:t>
            </w:r>
          </w:p>
        </w:tc>
        <w:tc>
          <w:tcPr>
            <w:tcW w:w="1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2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or-Capability</w:t>
            </w:r>
          </w:p>
        </w:tc>
        <w:tc>
          <w:tcPr>
            <w:tcW w:w="3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[5] OR-Phase</w:t>
            </w:r>
          </w:p>
        </w:tc>
        <w:tc>
          <w:tcPr>
            <w:tcW w:w="1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2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b/>
                <w:bCs/>
                <w:sz w:val="20"/>
                <w:szCs w:val="20"/>
              </w:rPr>
              <w:t>gmsc-Address</w:t>
            </w:r>
          </w:p>
        </w:tc>
        <w:tc>
          <w:tcPr>
            <w:tcW w:w="3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b/>
                <w:bCs/>
                <w:sz w:val="20"/>
                <w:szCs w:val="20"/>
              </w:rPr>
              <w:t>[6] ISDN-AddressString</w:t>
            </w:r>
          </w:p>
        </w:tc>
        <w:tc>
          <w:tcPr>
            <w:tcW w:w="1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b/>
                <w:bCs/>
                <w:sz w:val="20"/>
                <w:szCs w:val="20"/>
              </w:rPr>
              <w:t>F</w:t>
            </w:r>
          </w:p>
        </w:tc>
      </w:tr>
      <w:tr w:rsidR="0043452C" w:rsidRPr="0043452C" w:rsidTr="0043452C">
        <w:trPr>
          <w:cantSplit/>
        </w:trPr>
        <w:tc>
          <w:tcPr>
            <w:tcW w:w="2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callReferenceNumber</w:t>
            </w:r>
          </w:p>
        </w:tc>
        <w:tc>
          <w:tcPr>
            <w:tcW w:w="3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[7] CallReferenceNumber</w:t>
            </w:r>
          </w:p>
        </w:tc>
        <w:tc>
          <w:tcPr>
            <w:tcW w:w="1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2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forwardingReason</w:t>
            </w:r>
          </w:p>
        </w:tc>
        <w:tc>
          <w:tcPr>
            <w:tcW w:w="3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[8] ForwardingReason</w:t>
            </w:r>
          </w:p>
        </w:tc>
        <w:tc>
          <w:tcPr>
            <w:tcW w:w="1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2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basicServiceGroup</w:t>
            </w:r>
          </w:p>
        </w:tc>
        <w:tc>
          <w:tcPr>
            <w:tcW w:w="3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[9] Ext-BasicServiceCode</w:t>
            </w:r>
          </w:p>
        </w:tc>
        <w:tc>
          <w:tcPr>
            <w:tcW w:w="1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2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networkSignalInfo</w:t>
            </w:r>
          </w:p>
        </w:tc>
        <w:tc>
          <w:tcPr>
            <w:tcW w:w="3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[10] ExternalSignalInfo</w:t>
            </w:r>
          </w:p>
        </w:tc>
        <w:tc>
          <w:tcPr>
            <w:tcW w:w="1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2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camelInfo</w:t>
            </w:r>
          </w:p>
        </w:tc>
        <w:tc>
          <w:tcPr>
            <w:tcW w:w="3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[11] CamelInfo</w:t>
            </w:r>
          </w:p>
        </w:tc>
        <w:tc>
          <w:tcPr>
            <w:tcW w:w="1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2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suppressionOfAnnouncement</w:t>
            </w:r>
          </w:p>
        </w:tc>
        <w:tc>
          <w:tcPr>
            <w:tcW w:w="3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 xml:space="preserve">[12] SuppressionOfAnnouncement </w:t>
            </w:r>
          </w:p>
        </w:tc>
        <w:tc>
          <w:tcPr>
            <w:tcW w:w="1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2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extensionContainer</w:t>
            </w:r>
          </w:p>
        </w:tc>
        <w:tc>
          <w:tcPr>
            <w:tcW w:w="3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[13] ExtensionContainer</w:t>
            </w:r>
          </w:p>
        </w:tc>
        <w:tc>
          <w:tcPr>
            <w:tcW w:w="1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2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alertingPattern</w:t>
            </w:r>
          </w:p>
        </w:tc>
        <w:tc>
          <w:tcPr>
            <w:tcW w:w="3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[14] AlertingPattern</w:t>
            </w:r>
          </w:p>
        </w:tc>
        <w:tc>
          <w:tcPr>
            <w:tcW w:w="1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2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ccbs-Call</w:t>
            </w:r>
          </w:p>
        </w:tc>
        <w:tc>
          <w:tcPr>
            <w:tcW w:w="3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[15] NULL</w:t>
            </w:r>
          </w:p>
        </w:tc>
        <w:tc>
          <w:tcPr>
            <w:tcW w:w="1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2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supportedCCBS-Phase</w:t>
            </w:r>
          </w:p>
        </w:tc>
        <w:tc>
          <w:tcPr>
            <w:tcW w:w="3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[16] SupportedCCBS-Phase</w:t>
            </w:r>
          </w:p>
        </w:tc>
        <w:tc>
          <w:tcPr>
            <w:tcW w:w="1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2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additionalSignalInfo</w:t>
            </w:r>
          </w:p>
        </w:tc>
        <w:tc>
          <w:tcPr>
            <w:tcW w:w="3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[17] Ext-ExternalSignalInfo</w:t>
            </w:r>
          </w:p>
        </w:tc>
        <w:tc>
          <w:tcPr>
            <w:tcW w:w="1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2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istSupportIndicator</w:t>
            </w:r>
          </w:p>
        </w:tc>
        <w:tc>
          <w:tcPr>
            <w:tcW w:w="3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[18] IST-SupportIndicator</w:t>
            </w:r>
          </w:p>
        </w:tc>
        <w:tc>
          <w:tcPr>
            <w:tcW w:w="1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2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pre-pagingSupported</w:t>
            </w:r>
          </w:p>
        </w:tc>
        <w:tc>
          <w:tcPr>
            <w:tcW w:w="3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[19] NULL</w:t>
            </w:r>
          </w:p>
        </w:tc>
        <w:tc>
          <w:tcPr>
            <w:tcW w:w="1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2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callDiversionTreatmentIndicator</w:t>
            </w:r>
          </w:p>
        </w:tc>
        <w:tc>
          <w:tcPr>
            <w:tcW w:w="3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[20]CallDiversionTreatmentIndicator</w:t>
            </w:r>
          </w:p>
        </w:tc>
        <w:tc>
          <w:tcPr>
            <w:tcW w:w="1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2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longFTN-Supported</w:t>
            </w:r>
          </w:p>
        </w:tc>
        <w:tc>
          <w:tcPr>
            <w:tcW w:w="3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[21] NULL</w:t>
            </w:r>
          </w:p>
        </w:tc>
        <w:tc>
          <w:tcPr>
            <w:tcW w:w="1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2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b/>
                <w:bCs/>
                <w:sz w:val="20"/>
                <w:szCs w:val="20"/>
              </w:rPr>
              <w:lastRenderedPageBreak/>
              <w:t>RedirectingLRN (redirecting physical number)</w:t>
            </w:r>
          </w:p>
        </w:tc>
        <w:tc>
          <w:tcPr>
            <w:tcW w:w="3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b/>
                <w:bCs/>
                <w:sz w:val="20"/>
                <w:szCs w:val="20"/>
              </w:rPr>
              <w:t>[29] NLR-NumberString</w:t>
            </w:r>
          </w:p>
        </w:tc>
        <w:tc>
          <w:tcPr>
            <w:tcW w:w="1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b/>
                <w:bCs/>
                <w:sz w:val="20"/>
                <w:szCs w:val="20"/>
              </w:rPr>
              <w:t>O</w:t>
            </w:r>
          </w:p>
        </w:tc>
      </w:tr>
      <w:tr w:rsidR="0043452C" w:rsidRPr="0043452C" w:rsidTr="0043452C">
        <w:trPr>
          <w:cantSplit/>
        </w:trPr>
        <w:tc>
          <w:tcPr>
            <w:tcW w:w="2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b/>
                <w:bCs/>
                <w:sz w:val="20"/>
                <w:szCs w:val="20"/>
              </w:rPr>
              <w:t>callingLRN (calling physical number)</w:t>
            </w:r>
          </w:p>
        </w:tc>
        <w:tc>
          <w:tcPr>
            <w:tcW w:w="3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b/>
                <w:bCs/>
                <w:sz w:val="20"/>
                <w:szCs w:val="20"/>
              </w:rPr>
              <w:t>[30] NLR-NumberString</w:t>
            </w:r>
          </w:p>
        </w:tc>
        <w:tc>
          <w:tcPr>
            <w:tcW w:w="1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b/>
                <w:bCs/>
                <w:sz w:val="20"/>
                <w:szCs w:val="20"/>
              </w:rPr>
              <w:t>O</w:t>
            </w:r>
          </w:p>
        </w:tc>
      </w:tr>
    </w:tbl>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w:t>
      </w:r>
    </w:p>
    <w:p w:rsidR="0043452C" w:rsidRPr="0043452C" w:rsidRDefault="0043452C" w:rsidP="0043452C">
      <w:pPr>
        <w:keepNext/>
        <w:spacing w:before="80" w:after="80" w:line="240" w:lineRule="auto"/>
        <w:rPr>
          <w:rFonts w:ascii="Arial" w:eastAsia="Times New Roman" w:hAnsi="Arial" w:cs="Arial"/>
          <w:b/>
          <w:bCs/>
          <w:sz w:val="20"/>
          <w:szCs w:val="20"/>
          <w:lang w:eastAsia="zh-CN"/>
        </w:rPr>
      </w:pPr>
      <w:r w:rsidRPr="0043452C">
        <w:rPr>
          <w:rFonts w:ascii="Wingdings" w:eastAsia="Times New Roman" w:hAnsi="Wingdings" w:cs="Arial"/>
          <w:b/>
          <w:bCs/>
          <w:sz w:val="20"/>
          <w:szCs w:val="20"/>
          <w:lang w:eastAsia="zh-CN"/>
        </w:rPr>
        <w:t></w:t>
      </w:r>
      <w:r w:rsidRPr="0043452C">
        <w:rPr>
          <w:rFonts w:ascii="Arial" w:eastAsia="Times New Roman" w:hAnsi="Arial" w:cs="Arial"/>
          <w:b/>
          <w:bCs/>
          <w:sz w:val="20"/>
          <w:szCs w:val="20"/>
          <w:lang w:eastAsia="zh-CN"/>
        </w:rPr>
        <w:t>  Note:</w:t>
      </w:r>
    </w:p>
    <w:p w:rsidR="0043452C" w:rsidRPr="0043452C" w:rsidRDefault="0043452C" w:rsidP="0043452C">
      <w:pPr>
        <w:keepNext/>
        <w:spacing w:after="0" w:line="240" w:lineRule="auto"/>
        <w:ind w:left="1418" w:hanging="284"/>
        <w:jc w:val="both"/>
        <w:rPr>
          <w:rFonts w:ascii="Arial" w:eastAsia="Times New Roman" w:hAnsi="Arial" w:cs="Arial"/>
          <w:sz w:val="20"/>
          <w:szCs w:val="20"/>
          <w:lang w:eastAsia="zh-CN"/>
        </w:rPr>
      </w:pPr>
      <w:r w:rsidRPr="0043452C">
        <w:rPr>
          <w:rFonts w:ascii="Wingdings" w:eastAsia="Times New Roman" w:hAnsi="Wingdings" w:cs="Arial"/>
          <w:sz w:val="13"/>
          <w:szCs w:val="13"/>
          <w:lang w:eastAsia="zh-CN"/>
        </w:rPr>
        <w:t></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“F” means a mandatory parameter while “O” means an optional one. </w:t>
      </w:r>
    </w:p>
    <w:p w:rsidR="0043452C" w:rsidRPr="0043452C" w:rsidRDefault="0043452C" w:rsidP="0043452C">
      <w:pPr>
        <w:keepNext/>
        <w:spacing w:after="0" w:line="240" w:lineRule="auto"/>
        <w:ind w:left="1418" w:hanging="284"/>
        <w:jc w:val="both"/>
        <w:rPr>
          <w:rFonts w:ascii="Arial" w:eastAsia="Times New Roman" w:hAnsi="Arial" w:cs="Arial"/>
          <w:sz w:val="20"/>
          <w:szCs w:val="20"/>
          <w:lang w:eastAsia="zh-CN"/>
        </w:rPr>
      </w:pPr>
      <w:r w:rsidRPr="0043452C">
        <w:rPr>
          <w:rFonts w:ascii="Wingdings" w:eastAsia="Times New Roman" w:hAnsi="Wingdings" w:cs="Arial"/>
          <w:sz w:val="13"/>
          <w:szCs w:val="13"/>
          <w:lang w:eastAsia="zh-CN"/>
        </w:rPr>
        <w:t></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Directory number (DN) indicates the logical number of a user and location routing number (LRN) indicates the physical number of a user.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Among the three mandatory cells, </w:t>
      </w:r>
      <w:r w:rsidRPr="0043452C">
        <w:rPr>
          <w:rFonts w:ascii="Arial" w:eastAsia="Times New Roman" w:hAnsi="Arial" w:cs="Arial"/>
          <w:b/>
          <w:bCs/>
          <w:sz w:val="20"/>
          <w:szCs w:val="20"/>
          <w:lang w:eastAsia="zh-CN"/>
        </w:rPr>
        <w:t>msisdn</w:t>
      </w:r>
      <w:r w:rsidRPr="0043452C">
        <w:rPr>
          <w:rFonts w:ascii="Arial" w:eastAsia="Times New Roman" w:hAnsi="Arial" w:cs="Arial"/>
          <w:sz w:val="20"/>
          <w:szCs w:val="20"/>
          <w:lang w:eastAsia="zh-CN"/>
        </w:rPr>
        <w:t xml:space="preserve"> is used to identify the DN number of a callee.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b/>
          <w:bCs/>
          <w:sz w:val="20"/>
          <w:szCs w:val="20"/>
          <w:lang w:eastAsia="zh-CN"/>
        </w:rPr>
        <w:t>Interrogation Type</w:t>
      </w:r>
      <w:r w:rsidRPr="0043452C">
        <w:rPr>
          <w:rFonts w:ascii="Arial" w:eastAsia="Times New Roman" w:hAnsi="Arial" w:cs="Arial"/>
          <w:sz w:val="20"/>
          <w:szCs w:val="20"/>
          <w:lang w:eastAsia="zh-CN"/>
        </w:rPr>
        <w:t xml:space="preserve"> indicates the special operations related to the SHLR functions.</w:t>
      </w:r>
    </w:p>
    <w:p w:rsidR="0043452C" w:rsidRPr="0043452C" w:rsidRDefault="0043452C" w:rsidP="0043452C">
      <w:pPr>
        <w:spacing w:after="0" w:line="240" w:lineRule="auto"/>
        <w:ind w:left="1134"/>
        <w:jc w:val="both"/>
        <w:rPr>
          <w:rFonts w:ascii="Courier New" w:eastAsia="Times New Roman" w:hAnsi="Courier New" w:cs="Courier New"/>
          <w:sz w:val="17"/>
          <w:szCs w:val="17"/>
          <w:lang w:eastAsia="zh-CN"/>
        </w:rPr>
      </w:pPr>
      <w:r w:rsidRPr="0043452C">
        <w:rPr>
          <w:rFonts w:ascii="Courier New" w:eastAsia="Times New Roman" w:hAnsi="Courier New" w:cs="Courier New"/>
          <w:sz w:val="17"/>
          <w:szCs w:val="17"/>
          <w:lang w:eastAsia="zh-CN"/>
        </w:rPr>
        <w:t>InterrogationType ::= ENUMERATED {</w:t>
      </w:r>
    </w:p>
    <w:p w:rsidR="0043452C" w:rsidRPr="0043452C" w:rsidRDefault="0043452C" w:rsidP="0043452C">
      <w:pPr>
        <w:spacing w:after="0" w:line="240" w:lineRule="auto"/>
        <w:ind w:left="1134"/>
        <w:jc w:val="both"/>
        <w:rPr>
          <w:rFonts w:ascii="Courier New" w:eastAsia="Times New Roman" w:hAnsi="Courier New" w:cs="Courier New"/>
          <w:sz w:val="17"/>
          <w:szCs w:val="17"/>
          <w:lang w:eastAsia="zh-CN"/>
        </w:rPr>
      </w:pPr>
      <w:r w:rsidRPr="0043452C">
        <w:rPr>
          <w:rFonts w:ascii="Courier New" w:eastAsia="Times New Roman" w:hAnsi="Courier New" w:cs="Courier New"/>
          <w:sz w:val="17"/>
          <w:szCs w:val="17"/>
          <w:lang w:eastAsia="zh-CN"/>
        </w:rPr>
        <w:t>basicCall(0),</w:t>
      </w:r>
    </w:p>
    <w:p w:rsidR="0043452C" w:rsidRPr="0043452C" w:rsidRDefault="0043452C" w:rsidP="0043452C">
      <w:pPr>
        <w:spacing w:after="0" w:line="240" w:lineRule="auto"/>
        <w:ind w:left="1134"/>
        <w:jc w:val="both"/>
        <w:rPr>
          <w:rFonts w:ascii="Courier New" w:eastAsia="Times New Roman" w:hAnsi="Courier New" w:cs="Courier New"/>
          <w:sz w:val="17"/>
          <w:szCs w:val="17"/>
          <w:lang w:eastAsia="zh-CN"/>
        </w:rPr>
      </w:pPr>
      <w:r w:rsidRPr="0043452C">
        <w:rPr>
          <w:rFonts w:ascii="Courier New" w:eastAsia="Times New Roman" w:hAnsi="Courier New" w:cs="Courier New"/>
          <w:sz w:val="17"/>
          <w:szCs w:val="17"/>
          <w:lang w:eastAsia="zh-CN"/>
        </w:rPr>
        <w:t>forwarding(1),</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Courier New" w:eastAsia="Times New Roman" w:hAnsi="Courier New" w:cs="Courier New"/>
          <w:sz w:val="17"/>
          <w:szCs w:val="17"/>
          <w:lang w:val="de-DE" w:eastAsia="zh-CN"/>
        </w:rPr>
        <w:t>NLRInterrogation(30)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b/>
          <w:bCs/>
          <w:sz w:val="20"/>
          <w:szCs w:val="20"/>
          <w:lang w:eastAsia="zh-CN"/>
        </w:rPr>
        <w:t>gmsc-Address</w:t>
      </w:r>
      <w:r w:rsidRPr="0043452C">
        <w:rPr>
          <w:rFonts w:ascii="Arial" w:eastAsia="Times New Roman" w:hAnsi="Arial" w:cs="Arial"/>
          <w:sz w:val="20"/>
          <w:szCs w:val="20"/>
          <w:lang w:eastAsia="zh-CN"/>
        </w:rPr>
        <w:t xml:space="preserve"> is not used temporarily and can be filled in with a fixed value. It is reserved for future expansion. The SHLR will not consider it.</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Newly added cells </w:t>
      </w:r>
      <w:r w:rsidRPr="0043452C">
        <w:rPr>
          <w:rFonts w:ascii="Arial" w:eastAsia="Times New Roman" w:hAnsi="Arial" w:cs="Arial"/>
          <w:b/>
          <w:bCs/>
          <w:sz w:val="20"/>
          <w:szCs w:val="20"/>
          <w:lang w:eastAsia="zh-CN"/>
        </w:rPr>
        <w:t>callingLRN</w:t>
      </w:r>
      <w:r w:rsidRPr="0043452C">
        <w:rPr>
          <w:rFonts w:ascii="Arial" w:eastAsia="Times New Roman" w:hAnsi="Arial" w:cs="Arial"/>
          <w:sz w:val="20"/>
          <w:szCs w:val="20"/>
          <w:lang w:eastAsia="zh-CN"/>
        </w:rPr>
        <w:t xml:space="preserve"> and </w:t>
      </w:r>
      <w:r w:rsidRPr="0043452C">
        <w:rPr>
          <w:rFonts w:ascii="Arial" w:eastAsia="Times New Roman" w:hAnsi="Arial" w:cs="Arial"/>
          <w:b/>
          <w:bCs/>
          <w:sz w:val="20"/>
          <w:szCs w:val="20"/>
          <w:lang w:eastAsia="zh-CN"/>
        </w:rPr>
        <w:t>RedirectingLRN</w:t>
      </w:r>
      <w:r w:rsidRPr="0043452C">
        <w:rPr>
          <w:rFonts w:ascii="Arial" w:eastAsia="Times New Roman" w:hAnsi="Arial" w:cs="Arial"/>
          <w:sz w:val="20"/>
          <w:szCs w:val="20"/>
          <w:lang w:eastAsia="zh-CN"/>
        </w:rPr>
        <w:t xml:space="preserve"> are optional parameters. They represent physical numbers of a caller and a callee. </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III. SRI ACK</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hyperlink r:id="rId94" w:anchor="_Ref121635695" w:history="1">
        <w:r w:rsidRPr="0043452C">
          <w:rPr>
            <w:rFonts w:ascii="Arial" w:eastAsia="Times New Roman" w:hAnsi="Arial" w:cs="Arial"/>
            <w:color w:val="0000FF"/>
            <w:sz w:val="20"/>
            <w:szCs w:val="20"/>
            <w:u w:val="single"/>
            <w:lang w:eastAsia="zh-CN"/>
          </w:rPr>
          <w:t>Table 6-25</w:t>
        </w:r>
      </w:hyperlink>
      <w:r w:rsidRPr="0043452C">
        <w:rPr>
          <w:rFonts w:ascii="Arial" w:eastAsia="Times New Roman" w:hAnsi="Arial" w:cs="Arial"/>
          <w:sz w:val="20"/>
          <w:szCs w:val="20"/>
          <w:lang w:eastAsia="zh-CN"/>
        </w:rPr>
        <w:t xml:space="preserve"> shows the layout of the extended SRI ack message.</w:t>
      </w:r>
    </w:p>
    <w:p w:rsidR="0043452C" w:rsidRPr="0043452C" w:rsidRDefault="0043452C" w:rsidP="0043452C">
      <w:pPr>
        <w:keepNext/>
        <w:spacing w:before="160" w:after="80" w:line="240" w:lineRule="auto"/>
        <w:ind w:left="1134"/>
        <w:rPr>
          <w:rFonts w:ascii="Arial" w:eastAsia="Times New Roman" w:hAnsi="Arial" w:cs="Arial"/>
          <w:sz w:val="20"/>
          <w:szCs w:val="20"/>
          <w:lang w:eastAsia="zh-CN"/>
        </w:rPr>
      </w:pPr>
      <w:bookmarkStart w:id="173" w:name="_Ref121635695"/>
      <w:r w:rsidRPr="0043452C">
        <w:rPr>
          <w:rFonts w:ascii="Arial" w:eastAsia="Times New Roman" w:hAnsi="Arial" w:cs="Arial"/>
          <w:b/>
          <w:bCs/>
          <w:sz w:val="20"/>
          <w:szCs w:val="20"/>
          <w:lang w:eastAsia="zh-CN"/>
        </w:rPr>
        <w:t xml:space="preserve">Table 6-25 </w:t>
      </w:r>
      <w:r w:rsidRPr="0043452C">
        <w:rPr>
          <w:rFonts w:ascii="Arial" w:eastAsia="Times New Roman" w:hAnsi="Arial" w:cs="Arial"/>
          <w:sz w:val="20"/>
          <w:szCs w:val="20"/>
          <w:lang w:eastAsia="zh-CN"/>
        </w:rPr>
        <w:t>SRI ack message</w:t>
      </w:r>
      <w:bookmarkEnd w:id="173"/>
      <w:r w:rsidRPr="0043452C">
        <w:rPr>
          <w:rFonts w:ascii="Arial" w:eastAsia="Times New Roman" w:hAnsi="Arial" w:cs="Arial"/>
          <w:sz w:val="20"/>
          <w:szCs w:val="20"/>
          <w:lang w:eastAsia="zh-CN"/>
        </w:rPr>
        <w:t xml:space="preserve"> layout</w:t>
      </w:r>
    </w:p>
    <w:tbl>
      <w:tblPr>
        <w:tblW w:w="4250" w:type="pct"/>
        <w:tblInd w:w="1242" w:type="dxa"/>
        <w:tblCellMar>
          <w:left w:w="0" w:type="dxa"/>
          <w:right w:w="0" w:type="dxa"/>
        </w:tblCellMar>
        <w:tblLook w:val="04A0"/>
      </w:tblPr>
      <w:tblGrid>
        <w:gridCol w:w="3302"/>
        <w:gridCol w:w="3127"/>
        <w:gridCol w:w="1711"/>
      </w:tblGrid>
      <w:tr w:rsidR="0043452C" w:rsidRPr="0043452C" w:rsidTr="0043452C">
        <w:trPr>
          <w:cantSplit/>
          <w:tblHeader/>
        </w:trPr>
        <w:tc>
          <w:tcPr>
            <w:tcW w:w="308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Cell</w:t>
            </w:r>
          </w:p>
        </w:tc>
        <w:tc>
          <w:tcPr>
            <w:tcW w:w="292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 xml:space="preserve">Data type </w:t>
            </w:r>
          </w:p>
        </w:tc>
        <w:tc>
          <w:tcPr>
            <w:tcW w:w="159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Parameter type</w:t>
            </w:r>
          </w:p>
        </w:tc>
      </w:tr>
      <w:tr w:rsidR="0043452C" w:rsidRPr="0043452C" w:rsidTr="0043452C">
        <w:trPr>
          <w:cantSplit/>
        </w:trPr>
        <w:tc>
          <w:tcPr>
            <w:tcW w:w="3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imsi</w:t>
            </w:r>
          </w:p>
        </w:tc>
        <w:tc>
          <w:tcPr>
            <w:tcW w:w="2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[9]IMSI</w:t>
            </w:r>
          </w:p>
        </w:tc>
        <w:tc>
          <w:tcPr>
            <w:tcW w:w="1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3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extendedRoutingInfo</w:t>
            </w:r>
          </w:p>
        </w:tc>
        <w:tc>
          <w:tcPr>
            <w:tcW w:w="2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ExtendedRoutingInfo</w:t>
            </w:r>
          </w:p>
        </w:tc>
        <w:tc>
          <w:tcPr>
            <w:tcW w:w="1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3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cug-CheckInfo</w:t>
            </w:r>
          </w:p>
        </w:tc>
        <w:tc>
          <w:tcPr>
            <w:tcW w:w="2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[3] CUG-CheckInfo</w:t>
            </w:r>
          </w:p>
        </w:tc>
        <w:tc>
          <w:tcPr>
            <w:tcW w:w="1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3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cugSubscriptionFlag</w:t>
            </w:r>
          </w:p>
        </w:tc>
        <w:tc>
          <w:tcPr>
            <w:tcW w:w="2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[6] NULL</w:t>
            </w:r>
          </w:p>
        </w:tc>
        <w:tc>
          <w:tcPr>
            <w:tcW w:w="1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3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subscriberInfo</w:t>
            </w:r>
          </w:p>
        </w:tc>
        <w:tc>
          <w:tcPr>
            <w:tcW w:w="2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[7] SubscriberInfo</w:t>
            </w:r>
          </w:p>
        </w:tc>
        <w:tc>
          <w:tcPr>
            <w:tcW w:w="1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3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ss-List</w:t>
            </w:r>
          </w:p>
        </w:tc>
        <w:tc>
          <w:tcPr>
            <w:tcW w:w="2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 SS-List</w:t>
            </w:r>
          </w:p>
        </w:tc>
        <w:tc>
          <w:tcPr>
            <w:tcW w:w="1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3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basicService</w:t>
            </w:r>
          </w:p>
        </w:tc>
        <w:tc>
          <w:tcPr>
            <w:tcW w:w="2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[5] Ext-BasicServiceCode</w:t>
            </w:r>
          </w:p>
        </w:tc>
        <w:tc>
          <w:tcPr>
            <w:tcW w:w="1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3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forwardingInterrogationRequired</w:t>
            </w:r>
          </w:p>
        </w:tc>
        <w:tc>
          <w:tcPr>
            <w:tcW w:w="2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[4] NULL</w:t>
            </w:r>
          </w:p>
        </w:tc>
        <w:tc>
          <w:tcPr>
            <w:tcW w:w="1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3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vmsc-Address</w:t>
            </w:r>
          </w:p>
        </w:tc>
        <w:tc>
          <w:tcPr>
            <w:tcW w:w="2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[2] ISDN-AddressString</w:t>
            </w:r>
          </w:p>
        </w:tc>
        <w:tc>
          <w:tcPr>
            <w:tcW w:w="1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3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extensionContainer</w:t>
            </w:r>
          </w:p>
        </w:tc>
        <w:tc>
          <w:tcPr>
            <w:tcW w:w="2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 ExtensionContainer</w:t>
            </w:r>
          </w:p>
        </w:tc>
        <w:tc>
          <w:tcPr>
            <w:tcW w:w="1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3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naea-PreferredCI</w:t>
            </w:r>
          </w:p>
        </w:tc>
        <w:tc>
          <w:tcPr>
            <w:tcW w:w="2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[10] NAEA-PreferredCI</w:t>
            </w:r>
          </w:p>
        </w:tc>
        <w:tc>
          <w:tcPr>
            <w:tcW w:w="1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3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ccbs-Indicators</w:t>
            </w:r>
          </w:p>
        </w:tc>
        <w:tc>
          <w:tcPr>
            <w:tcW w:w="2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[11] CCBS-Indicators</w:t>
            </w:r>
          </w:p>
        </w:tc>
        <w:tc>
          <w:tcPr>
            <w:tcW w:w="1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3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lastRenderedPageBreak/>
              <w:t>msisdn</w:t>
            </w:r>
          </w:p>
        </w:tc>
        <w:tc>
          <w:tcPr>
            <w:tcW w:w="2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[12] ISDN-AddressString</w:t>
            </w:r>
          </w:p>
        </w:tc>
        <w:tc>
          <w:tcPr>
            <w:tcW w:w="1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3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numberPortabilityStatus</w:t>
            </w:r>
          </w:p>
        </w:tc>
        <w:tc>
          <w:tcPr>
            <w:tcW w:w="2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[13] NumberPortabilityStatus</w:t>
            </w:r>
          </w:p>
        </w:tc>
        <w:tc>
          <w:tcPr>
            <w:tcW w:w="1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3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istAlertTimer</w:t>
            </w:r>
          </w:p>
        </w:tc>
        <w:tc>
          <w:tcPr>
            <w:tcW w:w="2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[14] IST-AlertTimerValue</w:t>
            </w:r>
          </w:p>
        </w:tc>
        <w:tc>
          <w:tcPr>
            <w:tcW w:w="1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w:t>
            </w:r>
          </w:p>
        </w:tc>
      </w:tr>
      <w:tr w:rsidR="0043452C" w:rsidRPr="0043452C" w:rsidTr="0043452C">
        <w:trPr>
          <w:cantSplit/>
        </w:trPr>
        <w:tc>
          <w:tcPr>
            <w:tcW w:w="3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b/>
                <w:bCs/>
                <w:sz w:val="20"/>
                <w:szCs w:val="20"/>
              </w:rPr>
              <w:t>operateType</w:t>
            </w:r>
          </w:p>
        </w:tc>
        <w:tc>
          <w:tcPr>
            <w:tcW w:w="2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b/>
                <w:bCs/>
                <w:sz w:val="20"/>
                <w:szCs w:val="20"/>
              </w:rPr>
              <w:t>[28] OperateType</w:t>
            </w:r>
          </w:p>
        </w:tc>
        <w:tc>
          <w:tcPr>
            <w:tcW w:w="1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b/>
                <w:bCs/>
                <w:sz w:val="20"/>
                <w:szCs w:val="20"/>
              </w:rPr>
              <w:t>O</w:t>
            </w:r>
          </w:p>
        </w:tc>
      </w:tr>
      <w:tr w:rsidR="0043452C" w:rsidRPr="0043452C" w:rsidTr="0043452C">
        <w:trPr>
          <w:cantSplit/>
        </w:trPr>
        <w:tc>
          <w:tcPr>
            <w:tcW w:w="3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b/>
                <w:bCs/>
                <w:sz w:val="20"/>
                <w:szCs w:val="20"/>
              </w:rPr>
              <w:t>callingOrRedirectingDN</w:t>
            </w:r>
          </w:p>
        </w:tc>
        <w:tc>
          <w:tcPr>
            <w:tcW w:w="2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b/>
                <w:bCs/>
                <w:sz w:val="20"/>
                <w:szCs w:val="20"/>
              </w:rPr>
              <w:t>[29] NLR-NumberString</w:t>
            </w:r>
          </w:p>
        </w:tc>
        <w:tc>
          <w:tcPr>
            <w:tcW w:w="1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b/>
                <w:bCs/>
                <w:sz w:val="20"/>
                <w:szCs w:val="20"/>
              </w:rPr>
              <w:t>O</w:t>
            </w:r>
          </w:p>
        </w:tc>
      </w:tr>
      <w:tr w:rsidR="0043452C" w:rsidRPr="0043452C" w:rsidTr="0043452C">
        <w:trPr>
          <w:cantSplit/>
        </w:trPr>
        <w:tc>
          <w:tcPr>
            <w:tcW w:w="3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b/>
                <w:bCs/>
                <w:sz w:val="20"/>
                <w:szCs w:val="20"/>
              </w:rPr>
              <w:t>calledLRN</w:t>
            </w:r>
          </w:p>
        </w:tc>
        <w:tc>
          <w:tcPr>
            <w:tcW w:w="2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b/>
                <w:bCs/>
                <w:sz w:val="20"/>
                <w:szCs w:val="20"/>
              </w:rPr>
              <w:t>[30] NLR-NumberString</w:t>
            </w:r>
          </w:p>
        </w:tc>
        <w:tc>
          <w:tcPr>
            <w:tcW w:w="1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b/>
                <w:bCs/>
                <w:sz w:val="20"/>
                <w:szCs w:val="20"/>
              </w:rPr>
              <w:t>O</w:t>
            </w:r>
          </w:p>
        </w:tc>
      </w:tr>
    </w:tbl>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returned contents adopt the newly added cells. Their meaning are shown as below: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b/>
          <w:bCs/>
          <w:sz w:val="20"/>
          <w:szCs w:val="20"/>
          <w:lang w:eastAsia="zh-CN"/>
        </w:rPr>
        <w:t>operateType</w:t>
      </w:r>
      <w:r w:rsidRPr="0043452C">
        <w:rPr>
          <w:rFonts w:ascii="Arial" w:eastAsia="Times New Roman" w:hAnsi="Arial" w:cs="Arial"/>
          <w:sz w:val="20"/>
          <w:szCs w:val="20"/>
          <w:lang w:eastAsia="zh-CN"/>
        </w:rPr>
        <w:t>: the operation type/ redirection cause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b/>
          <w:bCs/>
          <w:sz w:val="20"/>
          <w:szCs w:val="20"/>
          <w:lang w:eastAsia="zh-CN"/>
        </w:rPr>
        <w:t>callingOrRedirectingDN</w:t>
      </w:r>
      <w:r w:rsidRPr="0043452C">
        <w:rPr>
          <w:rFonts w:ascii="Arial" w:eastAsia="Times New Roman" w:hAnsi="Arial" w:cs="Arial"/>
          <w:sz w:val="20"/>
          <w:szCs w:val="20"/>
          <w:lang w:eastAsia="zh-CN"/>
        </w:rPr>
        <w:t>: the logical number of a caller or a forwarding user</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b/>
          <w:bCs/>
          <w:sz w:val="20"/>
          <w:szCs w:val="20"/>
          <w:lang w:eastAsia="zh-CN"/>
        </w:rPr>
        <w:t>calledLRN</w:t>
      </w:r>
      <w:r w:rsidRPr="0043452C">
        <w:rPr>
          <w:rFonts w:ascii="Arial" w:eastAsia="Times New Roman" w:hAnsi="Arial" w:cs="Arial"/>
          <w:sz w:val="20"/>
          <w:szCs w:val="20"/>
          <w:lang w:eastAsia="zh-CN"/>
        </w:rPr>
        <w:t>: the physical number of a callee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The newly added cells are optional. If the returned message does not carry </w:t>
      </w:r>
      <w:r w:rsidRPr="0043452C">
        <w:rPr>
          <w:rFonts w:ascii="Arial" w:eastAsia="Times New Roman" w:hAnsi="Arial" w:cs="Arial"/>
          <w:b/>
          <w:bCs/>
          <w:sz w:val="20"/>
          <w:szCs w:val="20"/>
          <w:lang w:eastAsia="zh-CN"/>
        </w:rPr>
        <w:t>calledLRN</w:t>
      </w:r>
      <w:r w:rsidRPr="0043452C">
        <w:rPr>
          <w:rFonts w:ascii="Arial" w:eastAsia="Times New Roman" w:hAnsi="Arial" w:cs="Arial"/>
          <w:sz w:val="20"/>
          <w:szCs w:val="20"/>
          <w:lang w:eastAsia="zh-CN"/>
        </w:rPr>
        <w:t xml:space="preserve">, it must carry </w:t>
      </w:r>
      <w:r w:rsidRPr="0043452C">
        <w:rPr>
          <w:rFonts w:ascii="Arial" w:eastAsia="Times New Roman" w:hAnsi="Arial" w:cs="Arial"/>
          <w:b/>
          <w:bCs/>
          <w:sz w:val="20"/>
          <w:szCs w:val="20"/>
          <w:lang w:eastAsia="zh-CN"/>
        </w:rPr>
        <w:t>operateType</w:t>
      </w:r>
      <w:r w:rsidRPr="0043452C">
        <w:rPr>
          <w:rFonts w:ascii="Arial" w:eastAsia="Times New Roman" w:hAnsi="Arial" w:cs="Arial"/>
          <w:sz w:val="20"/>
          <w:szCs w:val="20"/>
          <w:lang w:eastAsia="zh-CN"/>
        </w:rPr>
        <w:t xml:space="preserve">. The relationships between the three cells and the query results are shown in </w:t>
      </w:r>
      <w:hyperlink r:id="rId95" w:anchor="_Ref89076842" w:history="1">
        <w:r w:rsidRPr="0043452C">
          <w:rPr>
            <w:rFonts w:ascii="Arial" w:eastAsia="Times New Roman" w:hAnsi="Arial" w:cs="Arial"/>
            <w:color w:val="0000FF"/>
            <w:sz w:val="20"/>
            <w:szCs w:val="20"/>
            <w:u w:val="single"/>
            <w:lang w:eastAsia="zh-CN"/>
          </w:rPr>
          <w:t>Table 6-26</w:t>
        </w:r>
      </w:hyperlink>
      <w:r w:rsidRPr="0043452C">
        <w:rPr>
          <w:rFonts w:ascii="Arial" w:eastAsia="Times New Roman" w:hAnsi="Arial" w:cs="Arial"/>
          <w:sz w:val="20"/>
          <w:szCs w:val="20"/>
          <w:lang w:eastAsia="zh-CN"/>
        </w:rPr>
        <w:t>.</w:t>
      </w:r>
    </w:p>
    <w:p w:rsidR="0043452C" w:rsidRPr="0043452C" w:rsidRDefault="0043452C" w:rsidP="0043452C">
      <w:pPr>
        <w:keepNext/>
        <w:pageBreakBefore/>
        <w:spacing w:before="160" w:after="80" w:line="240" w:lineRule="auto"/>
        <w:rPr>
          <w:rFonts w:ascii="Arial" w:eastAsia="Times New Roman" w:hAnsi="Arial" w:cs="Arial"/>
          <w:sz w:val="20"/>
          <w:szCs w:val="20"/>
          <w:lang w:eastAsia="zh-CN"/>
        </w:rPr>
      </w:pPr>
      <w:bookmarkStart w:id="174" w:name="_Ref89076842"/>
      <w:r w:rsidRPr="0043452C">
        <w:rPr>
          <w:rFonts w:ascii="Arial" w:eastAsia="Times New Roman" w:hAnsi="Arial" w:cs="Arial"/>
          <w:b/>
          <w:bCs/>
          <w:sz w:val="20"/>
          <w:szCs w:val="20"/>
          <w:lang w:eastAsia="zh-CN"/>
        </w:rPr>
        <w:lastRenderedPageBreak/>
        <w:t xml:space="preserve">Table 6-26 </w:t>
      </w:r>
      <w:r w:rsidRPr="0043452C">
        <w:rPr>
          <w:rFonts w:ascii="Arial" w:eastAsia="Times New Roman" w:hAnsi="Arial" w:cs="Arial"/>
          <w:sz w:val="20"/>
          <w:szCs w:val="20"/>
          <w:lang w:eastAsia="zh-CN"/>
        </w:rPr>
        <w:t>Relationship between the three cells and the query results</w:t>
      </w:r>
      <w:bookmarkEnd w:id="174"/>
    </w:p>
    <w:tbl>
      <w:tblPr>
        <w:tblW w:w="4875" w:type="pct"/>
        <w:tblInd w:w="108" w:type="dxa"/>
        <w:tblCellMar>
          <w:left w:w="0" w:type="dxa"/>
          <w:right w:w="0" w:type="dxa"/>
        </w:tblCellMar>
        <w:tblLook w:val="04A0"/>
      </w:tblPr>
      <w:tblGrid>
        <w:gridCol w:w="761"/>
        <w:gridCol w:w="1225"/>
        <w:gridCol w:w="1150"/>
        <w:gridCol w:w="972"/>
        <w:gridCol w:w="2472"/>
        <w:gridCol w:w="1243"/>
        <w:gridCol w:w="1514"/>
      </w:tblGrid>
      <w:tr w:rsidR="0043452C" w:rsidRPr="0043452C" w:rsidTr="0043452C">
        <w:trPr>
          <w:cantSplit/>
          <w:tblHeader/>
        </w:trPr>
        <w:tc>
          <w:tcPr>
            <w:tcW w:w="761" w:type="dxa"/>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Serial No.</w:t>
            </w:r>
          </w:p>
        </w:tc>
        <w:tc>
          <w:tcPr>
            <w:tcW w:w="2367" w:type="dxa"/>
            <w:gridSpan w:val="2"/>
            <w:vMerge w:val="restar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Calling condition</w:t>
            </w:r>
          </w:p>
        </w:tc>
        <w:tc>
          <w:tcPr>
            <w:tcW w:w="3697" w:type="dxa"/>
            <w:gridSpan w:val="3"/>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Return</w:t>
            </w:r>
          </w:p>
        </w:tc>
        <w:tc>
          <w:tcPr>
            <w:tcW w:w="1890" w:type="dxa"/>
            <w:vMerge w:val="restar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Handling by PHS</w:t>
            </w:r>
          </w:p>
        </w:tc>
      </w:tr>
      <w:tr w:rsidR="0043452C" w:rsidRPr="0043452C" w:rsidTr="0043452C">
        <w:trPr>
          <w:cantSplit/>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43452C" w:rsidRPr="0043452C" w:rsidRDefault="0043452C" w:rsidP="0043452C">
            <w:pPr>
              <w:spacing w:after="0" w:line="240" w:lineRule="auto"/>
              <w:rPr>
                <w:rFonts w:ascii="Arial" w:eastAsia="Times New Roman" w:hAnsi="Arial" w:cs="Arial"/>
                <w:b/>
                <w:bCs/>
                <w:sz w:val="20"/>
                <w:szCs w:val="20"/>
              </w:rPr>
            </w:pPr>
          </w:p>
        </w:tc>
        <w:tc>
          <w:tcPr>
            <w:tcW w:w="0" w:type="auto"/>
            <w:gridSpan w:val="2"/>
            <w:vMerge/>
            <w:tcBorders>
              <w:top w:val="single" w:sz="8" w:space="0" w:color="auto"/>
              <w:left w:val="nil"/>
              <w:bottom w:val="single" w:sz="8" w:space="0" w:color="auto"/>
              <w:right w:val="single" w:sz="8" w:space="0" w:color="auto"/>
            </w:tcBorders>
            <w:vAlign w:val="center"/>
            <w:hideMark/>
          </w:tcPr>
          <w:p w:rsidR="0043452C" w:rsidRPr="0043452C" w:rsidRDefault="0043452C" w:rsidP="0043452C">
            <w:pPr>
              <w:spacing w:after="0" w:line="240" w:lineRule="auto"/>
              <w:rPr>
                <w:rFonts w:ascii="Arial" w:eastAsia="Times New Roman" w:hAnsi="Arial" w:cs="Arial"/>
                <w:b/>
                <w:bCs/>
                <w:sz w:val="20"/>
                <w:szCs w:val="20"/>
              </w:rPr>
            </w:pPr>
          </w:p>
        </w:tc>
        <w:tc>
          <w:tcPr>
            <w:tcW w:w="97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Operate Type</w:t>
            </w:r>
          </w:p>
        </w:tc>
        <w:tc>
          <w:tcPr>
            <w:tcW w:w="1465"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callingOrRedirectingDN</w:t>
            </w:r>
          </w:p>
        </w:tc>
        <w:tc>
          <w:tcPr>
            <w:tcW w:w="126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3452C" w:rsidRPr="0043452C" w:rsidRDefault="0043452C" w:rsidP="0043452C">
            <w:pPr>
              <w:keepNext/>
              <w:spacing w:before="80" w:after="80" w:line="240" w:lineRule="auto"/>
              <w:jc w:val="center"/>
              <w:rPr>
                <w:rFonts w:ascii="Arial" w:eastAsia="Times New Roman" w:hAnsi="Arial" w:cs="Arial"/>
                <w:b/>
                <w:bCs/>
                <w:sz w:val="20"/>
                <w:szCs w:val="20"/>
              </w:rPr>
            </w:pPr>
            <w:r w:rsidRPr="0043452C">
              <w:rPr>
                <w:rFonts w:ascii="Arial" w:eastAsia="Times New Roman" w:hAnsi="Arial" w:cs="Arial"/>
                <w:b/>
                <w:bCs/>
                <w:sz w:val="20"/>
                <w:szCs w:val="20"/>
              </w:rPr>
              <w:t>CalledLRN</w:t>
            </w:r>
          </w:p>
        </w:tc>
        <w:tc>
          <w:tcPr>
            <w:tcW w:w="0" w:type="auto"/>
            <w:vMerge/>
            <w:tcBorders>
              <w:top w:val="single" w:sz="8" w:space="0" w:color="auto"/>
              <w:left w:val="nil"/>
              <w:bottom w:val="single" w:sz="8" w:space="0" w:color="auto"/>
              <w:right w:val="single" w:sz="8" w:space="0" w:color="auto"/>
            </w:tcBorders>
            <w:vAlign w:val="center"/>
            <w:hideMark/>
          </w:tcPr>
          <w:p w:rsidR="0043452C" w:rsidRPr="0043452C" w:rsidRDefault="0043452C" w:rsidP="0043452C">
            <w:pPr>
              <w:spacing w:after="0" w:line="240" w:lineRule="auto"/>
              <w:rPr>
                <w:rFonts w:ascii="Arial" w:eastAsia="Times New Roman" w:hAnsi="Arial" w:cs="Arial"/>
                <w:b/>
                <w:bCs/>
                <w:sz w:val="20"/>
                <w:szCs w:val="20"/>
              </w:rPr>
            </w:pPr>
          </w:p>
        </w:tc>
      </w:tr>
      <w:tr w:rsidR="0043452C" w:rsidRPr="0043452C" w:rsidTr="0043452C">
        <w:trPr>
          <w:cantSplit/>
        </w:trPr>
        <w:tc>
          <w:tcPr>
            <w:tcW w:w="7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w:t>
            </w:r>
          </w:p>
        </w:tc>
        <w:tc>
          <w:tcPr>
            <w:tcW w:w="123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Originating call</w:t>
            </w:r>
          </w:p>
        </w:tc>
        <w:tc>
          <w:tcPr>
            <w:tcW w:w="1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The calling number data is checked, and the called number data is not.</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w:t>
            </w:r>
          </w:p>
        </w:tc>
        <w:tc>
          <w:tcPr>
            <w:tcW w:w="14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Calling DN</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Not portable</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If calling LRN is replaced with DN, PHS continues to call the original called number.</w:t>
            </w:r>
          </w:p>
        </w:tc>
      </w:tr>
      <w:tr w:rsidR="0043452C" w:rsidRPr="0043452C" w:rsidTr="0043452C">
        <w:trPr>
          <w:cantSplit/>
        </w:trPr>
        <w:tc>
          <w:tcPr>
            <w:tcW w:w="7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2</w:t>
            </w: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spacing w:after="0" w:line="240" w:lineRule="auto"/>
              <w:rPr>
                <w:rFonts w:ascii="Arial" w:eastAsia="Times New Roman" w:hAnsi="Arial" w:cs="Arial"/>
                <w:sz w:val="20"/>
                <w:szCs w:val="20"/>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Based on the called and calling numbers, the called number must be inserted with digits.</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w:t>
            </w:r>
          </w:p>
        </w:tc>
        <w:tc>
          <w:tcPr>
            <w:tcW w:w="14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Calling DN (Optional)</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Called prefix</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The called prefix carried in CalledLRN is inserted before the original called number. If calling DN is carried, PHS replaces the calling LRN with DN and reroutes to make a call.</w:t>
            </w:r>
          </w:p>
        </w:tc>
      </w:tr>
      <w:tr w:rsidR="0043452C" w:rsidRPr="0043452C" w:rsidTr="0043452C">
        <w:trPr>
          <w:cantSplit/>
        </w:trPr>
        <w:tc>
          <w:tcPr>
            <w:tcW w:w="7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3</w:t>
            </w:r>
          </w:p>
        </w:tc>
        <w:tc>
          <w:tcPr>
            <w:tcW w:w="123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Originating call</w:t>
            </w:r>
          </w:p>
        </w:tc>
        <w:tc>
          <w:tcPr>
            <w:tcW w:w="1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The called number data can be checked, and the calling number data cannot.</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2</w:t>
            </w:r>
          </w:p>
        </w:tc>
        <w:tc>
          <w:tcPr>
            <w:tcW w:w="14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Not portable</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Calling LRN</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PHS replaces the called number with the returned LRN and reroutes to make a call.</w:t>
            </w:r>
          </w:p>
        </w:tc>
      </w:tr>
      <w:tr w:rsidR="0043452C" w:rsidRPr="0043452C" w:rsidTr="0043452C">
        <w:trPr>
          <w:cantSplit/>
        </w:trPr>
        <w:tc>
          <w:tcPr>
            <w:tcW w:w="7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4</w:t>
            </w: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spacing w:after="0" w:line="240" w:lineRule="auto"/>
              <w:rPr>
                <w:rFonts w:ascii="Arial" w:eastAsia="Times New Roman" w:hAnsi="Arial" w:cs="Arial"/>
                <w:sz w:val="20"/>
                <w:szCs w:val="20"/>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Both the calling number and the called number cannot be checked.</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3</w:t>
            </w:r>
          </w:p>
        </w:tc>
        <w:tc>
          <w:tcPr>
            <w:tcW w:w="14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Not portable</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Not portable</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PHS continues to call the original calling and called numbers.</w:t>
            </w:r>
          </w:p>
        </w:tc>
      </w:tr>
      <w:tr w:rsidR="0043452C" w:rsidRPr="0043452C" w:rsidTr="0043452C">
        <w:trPr>
          <w:cantSplit/>
        </w:trPr>
        <w:tc>
          <w:tcPr>
            <w:tcW w:w="7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lastRenderedPageBreak/>
              <w:t>5</w:t>
            </w: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spacing w:after="0" w:line="240" w:lineRule="auto"/>
              <w:rPr>
                <w:rFonts w:ascii="Arial" w:eastAsia="Times New Roman" w:hAnsi="Arial" w:cs="Arial"/>
                <w:sz w:val="20"/>
                <w:szCs w:val="20"/>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Both the calling number and the called number can be checked.</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Not portable</w:t>
            </w:r>
          </w:p>
        </w:tc>
        <w:tc>
          <w:tcPr>
            <w:tcW w:w="14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Calling DN</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Called LRN</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PHS replaces the calling LRN with DN, the called number with the returned called LRN, and reroutes to make a call.</w:t>
            </w:r>
          </w:p>
        </w:tc>
      </w:tr>
      <w:tr w:rsidR="0043452C" w:rsidRPr="0043452C" w:rsidTr="0043452C">
        <w:trPr>
          <w:cantSplit/>
        </w:trPr>
        <w:tc>
          <w:tcPr>
            <w:tcW w:w="7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pageBreakBefore/>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lastRenderedPageBreak/>
              <w:t>6</w:t>
            </w:r>
          </w:p>
        </w:tc>
        <w:tc>
          <w:tcPr>
            <w:tcW w:w="123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pageBreakBefore/>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Forwarding call</w:t>
            </w:r>
          </w:p>
        </w:tc>
        <w:tc>
          <w:tcPr>
            <w:tcW w:w="1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pageBreakBefore/>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The redirecting number data can be checked, and the called number data cannot.</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pageBreakBefore/>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0</w:t>
            </w:r>
          </w:p>
        </w:tc>
        <w:tc>
          <w:tcPr>
            <w:tcW w:w="14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pageBreakBefore/>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Redirecting number DN</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pageBreakBefore/>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Not portable</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pageBreakBefore/>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If the original called LRN is replaced with DN, PHS continues to call the original called number.</w:t>
            </w:r>
          </w:p>
        </w:tc>
      </w:tr>
      <w:tr w:rsidR="0043452C" w:rsidRPr="0043452C" w:rsidTr="0043452C">
        <w:trPr>
          <w:cantSplit/>
        </w:trPr>
        <w:tc>
          <w:tcPr>
            <w:tcW w:w="7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7</w:t>
            </w: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spacing w:after="0" w:line="240" w:lineRule="auto"/>
              <w:rPr>
                <w:rFonts w:ascii="Arial" w:eastAsia="Times New Roman" w:hAnsi="Arial" w:cs="Arial"/>
                <w:sz w:val="20"/>
                <w:szCs w:val="20"/>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Based on the original called number and the called number the SHLR judges digits must be inserted into the called number.</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1</w:t>
            </w:r>
          </w:p>
        </w:tc>
        <w:tc>
          <w:tcPr>
            <w:tcW w:w="14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Redirecting number DN (optional)</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Called prefix</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The called prefix carried in CalledLRN is inserted before the original called number. If the original called DN is carried, PHS replaces the original called LRN with DN and reroutes to make a call.</w:t>
            </w:r>
          </w:p>
        </w:tc>
      </w:tr>
      <w:tr w:rsidR="0043452C" w:rsidRPr="0043452C" w:rsidTr="0043452C">
        <w:trPr>
          <w:cantSplit/>
        </w:trPr>
        <w:tc>
          <w:tcPr>
            <w:tcW w:w="7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8</w:t>
            </w: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spacing w:after="0" w:line="240" w:lineRule="auto"/>
              <w:rPr>
                <w:rFonts w:ascii="Arial" w:eastAsia="Times New Roman" w:hAnsi="Arial" w:cs="Arial"/>
                <w:sz w:val="20"/>
                <w:szCs w:val="20"/>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The called number data can be checked, and the redirecting number data cannot.</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2</w:t>
            </w:r>
          </w:p>
        </w:tc>
        <w:tc>
          <w:tcPr>
            <w:tcW w:w="14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Not portable</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Called LRN</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PHS replaces the called number with the returned LRN and reroutes to make a call.</w:t>
            </w:r>
          </w:p>
        </w:tc>
      </w:tr>
      <w:tr w:rsidR="0043452C" w:rsidRPr="0043452C" w:rsidTr="0043452C">
        <w:trPr>
          <w:cantSplit/>
        </w:trPr>
        <w:tc>
          <w:tcPr>
            <w:tcW w:w="76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9</w:t>
            </w: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spacing w:after="0" w:line="240" w:lineRule="auto"/>
              <w:rPr>
                <w:rFonts w:ascii="Arial" w:eastAsia="Times New Roman" w:hAnsi="Arial" w:cs="Arial"/>
                <w:sz w:val="20"/>
                <w:szCs w:val="20"/>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 xml:space="preserve">Both the redirecting number data and called number cannot be checked. </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3</w:t>
            </w:r>
          </w:p>
        </w:tc>
        <w:tc>
          <w:tcPr>
            <w:tcW w:w="14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Not portable</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jc w:val="both"/>
              <w:rPr>
                <w:rFonts w:ascii="Arial" w:eastAsia="Times New Roman" w:hAnsi="Arial" w:cs="Arial"/>
                <w:sz w:val="20"/>
                <w:szCs w:val="20"/>
              </w:rPr>
            </w:pPr>
            <w:r w:rsidRPr="0043452C">
              <w:rPr>
                <w:rFonts w:ascii="Arial" w:eastAsia="Times New Roman" w:hAnsi="Arial" w:cs="Arial"/>
                <w:sz w:val="20"/>
                <w:szCs w:val="20"/>
              </w:rPr>
              <w:t>Not portable</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452C" w:rsidRPr="0043452C" w:rsidRDefault="0043452C" w:rsidP="0043452C">
            <w:pPr>
              <w:autoSpaceDE w:val="0"/>
              <w:autoSpaceDN w:val="0"/>
              <w:spacing w:before="80" w:after="80" w:line="240" w:lineRule="auto"/>
              <w:rPr>
                <w:rFonts w:ascii="Arial" w:eastAsia="Times New Roman" w:hAnsi="Arial" w:cs="Arial"/>
                <w:sz w:val="20"/>
                <w:szCs w:val="20"/>
              </w:rPr>
            </w:pPr>
            <w:r w:rsidRPr="0043452C">
              <w:rPr>
                <w:rFonts w:ascii="Arial" w:eastAsia="Times New Roman" w:hAnsi="Arial" w:cs="Arial"/>
                <w:sz w:val="20"/>
                <w:szCs w:val="20"/>
              </w:rPr>
              <w:t>PHS connects the call with the original redirecting number and the called number.</w:t>
            </w:r>
          </w:p>
        </w:tc>
      </w:tr>
    </w:tbl>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w:t>
      </w:r>
    </w:p>
    <w:p w:rsidR="0043452C" w:rsidRPr="0043452C" w:rsidRDefault="0043452C" w:rsidP="0043452C">
      <w:pPr>
        <w:keepNext/>
        <w:spacing w:before="240" w:after="240" w:line="240" w:lineRule="auto"/>
        <w:outlineLvl w:val="2"/>
        <w:rPr>
          <w:rFonts w:ascii="Arial" w:eastAsia="Times New Roman" w:hAnsi="Arial" w:cs="Arial"/>
          <w:b/>
          <w:bCs/>
          <w:sz w:val="24"/>
          <w:szCs w:val="24"/>
          <w:lang w:eastAsia="zh-CN"/>
        </w:rPr>
      </w:pPr>
      <w:bookmarkStart w:id="175" w:name="_Toc149477616"/>
      <w:bookmarkStart w:id="176" w:name="_Toc149476483"/>
      <w:bookmarkEnd w:id="175"/>
      <w:r w:rsidRPr="0043452C">
        <w:rPr>
          <w:rFonts w:ascii="Arial" w:eastAsia="Times New Roman" w:hAnsi="Arial" w:cs="Arial"/>
          <w:b/>
          <w:bCs/>
          <w:sz w:val="24"/>
          <w:szCs w:val="24"/>
          <w:lang w:eastAsia="zh-CN"/>
        </w:rPr>
        <w:lastRenderedPageBreak/>
        <w:t>6.7.3  Basic Signaling Flow</w:t>
      </w:r>
      <w:bookmarkEnd w:id="176"/>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following are several common services in the smart network to explain the interaction between the SoftX3000 and the SHLR through the MAP signaling.</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 Signaling Flow of ONLY Intelligent Service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 xml:space="preserve">With the development of telecom technology, the communication tools are diversified, and the work sites are mobile. The one number link you (ONLY) intelligent service provides multiple choices for subscribers. It provides a sole public number for the subscriber. This number is related to several numbers of the subscriber. The user can be reached by this number and the subscriber can choose a way to answer. </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hyperlink r:id="rId96" w:anchor="_Ref121654554" w:history="1">
        <w:r w:rsidRPr="0043452C">
          <w:rPr>
            <w:rFonts w:ascii="Arial" w:eastAsia="Times New Roman" w:hAnsi="Arial" w:cs="Arial"/>
            <w:color w:val="0000FF"/>
            <w:sz w:val="20"/>
            <w:szCs w:val="20"/>
            <w:u w:val="single"/>
            <w:lang w:eastAsia="zh-CN"/>
          </w:rPr>
          <w:t>Figure 6-27</w:t>
        </w:r>
      </w:hyperlink>
      <w:r w:rsidRPr="0043452C">
        <w:rPr>
          <w:rFonts w:ascii="Arial" w:eastAsia="Times New Roman" w:hAnsi="Arial" w:cs="Arial"/>
          <w:sz w:val="20"/>
          <w:szCs w:val="20"/>
          <w:lang w:eastAsia="zh-CN"/>
        </w:rPr>
        <w:t xml:space="preserve"> details the signaling flow.</w:t>
      </w:r>
    </w:p>
    <w:p w:rsidR="0043452C" w:rsidRPr="0043452C" w:rsidRDefault="0043452C" w:rsidP="0043452C">
      <w:pPr>
        <w:keepNext/>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4707890" cy="6809105"/>
            <wp:effectExtent l="19050" t="0" r="0" b="0"/>
            <wp:docPr id="30" name="Picture 30" descr="C:\PROGRA~1\Huawei\TY0714~1\outfiles\02 SoftX3000\31025857-Signaling &amp; Protocols-(V300R003_07)\06-Chapter 6 SS7.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PROGRA~1\Huawei\TY0714~1\outfiles\02 SoftX3000\31025857-Signaling &amp; Protocols-(V300R003_07)\06-Chapter 6 SS7.files\image030.gif"/>
                    <pic:cNvPicPr>
                      <a:picLocks noChangeAspect="1" noChangeArrowheads="1"/>
                    </pic:cNvPicPr>
                  </pic:nvPicPr>
                  <pic:blipFill>
                    <a:blip r:embed="rId97"/>
                    <a:srcRect/>
                    <a:stretch>
                      <a:fillRect/>
                    </a:stretch>
                  </pic:blipFill>
                  <pic:spPr bwMode="auto">
                    <a:xfrm>
                      <a:off x="0" y="0"/>
                      <a:ext cx="4707890" cy="6809105"/>
                    </a:xfrm>
                    <a:prstGeom prst="rect">
                      <a:avLst/>
                    </a:prstGeom>
                    <a:noFill/>
                    <a:ln w="9525">
                      <a:noFill/>
                      <a:miter lim="800000"/>
                      <a:headEnd/>
                      <a:tailEnd/>
                    </a:ln>
                  </pic:spPr>
                </pic:pic>
              </a:graphicData>
            </a:graphic>
          </wp:inline>
        </w:drawing>
      </w:r>
    </w:p>
    <w:p w:rsidR="0043452C" w:rsidRPr="0043452C" w:rsidRDefault="0043452C" w:rsidP="0043452C">
      <w:pPr>
        <w:spacing w:before="80" w:after="320" w:line="240" w:lineRule="auto"/>
        <w:ind w:left="1134"/>
        <w:rPr>
          <w:rFonts w:ascii="Arial" w:eastAsia="Times New Roman" w:hAnsi="Arial" w:cs="Arial"/>
          <w:sz w:val="20"/>
          <w:szCs w:val="20"/>
          <w:lang w:eastAsia="zh-CN"/>
        </w:rPr>
      </w:pPr>
      <w:bookmarkStart w:id="177" w:name="_Ref121654554"/>
      <w:r w:rsidRPr="0043452C">
        <w:rPr>
          <w:rFonts w:ascii="Arial" w:eastAsia="Times New Roman" w:hAnsi="Arial" w:cs="Arial"/>
          <w:b/>
          <w:bCs/>
          <w:sz w:val="20"/>
          <w:szCs w:val="20"/>
          <w:lang w:eastAsia="zh-CN"/>
        </w:rPr>
        <w:t xml:space="preserve">Figure 6-27 </w:t>
      </w:r>
      <w:r w:rsidRPr="0043452C">
        <w:rPr>
          <w:rFonts w:ascii="Arial" w:eastAsia="Times New Roman" w:hAnsi="Arial" w:cs="Arial"/>
          <w:sz w:val="20"/>
          <w:szCs w:val="20"/>
          <w:lang w:eastAsia="zh-CN"/>
        </w:rPr>
        <w:t>Signaling flow of the ONLY intelligent service</w:t>
      </w:r>
      <w:bookmarkEnd w:id="177"/>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detailed flow is shown as below:</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The SoftX3000 originates a query to the SHLR. The parameters contained in the SRI message are physical number A of the caller and logical number B of the callee.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2)</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The SHLR returns the intelligent service subscription code 44036 of the called number.</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3)</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The SoftX3000 analyzes the content 44036 + B. Since 44036 is configured as an intelligent prefix, the SoftX3000 sends the IDP message to trigger the intelligent service.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lastRenderedPageBreak/>
        <w:t>4)</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The SCP sends the FRBE message to instruct the SSP to monitor the calling state.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5)</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The SCP sends the AC message to instruct the SSP to charge according to AC.</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6)</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The SCP sends the FRBE message to instruct the SSP to monitor the calling state.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7)</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The SCP sends the Connect message to instruct the SoftX3000 to connect the callee according to the number contained in Connect. The parameters contained in the Connect message are DenstinationNumber B + ExtendDestinationNumber C (the address attribute is not AIP).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8)</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The SoftX3000 originates a query to the SHLR again to judge whether the subscriber has other services. To avoid repeating trigger, it contains the latest access code.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9)</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As there is no other service, the SHLR returns nothing, that is, the operationType is 3.</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10)</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Similarly, the SoftX3000 originates a query to the SHLR for subscriber C.</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11)</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As there is no other service, the SHLR returns nothing, that is, the operationType is 3.</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12)</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The SoftX3000 starts the flow of the simultaneous ringing service. It originates a call to subscriber B. The IAM is routed out of the office.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13)</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The SoftX3000 starts the flow of the simultaneous ringing service. It originates a call to subscriber C. The IAM is routed out of the office.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14)</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Subscriber B is free and the callee is ringing.</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15)</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Subscriber C is free and the callee is ringing.</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16)</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Subscriber B picks up the phone and starts a conversation.</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17)</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After onhook, the SoftX3000 reports an ACR of the call fee and detected events to the SCP.</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18)</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After onhook, the SoftX3000 reports Event Report Bcsm of the call cost and detected events to the SCP.</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19)</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The SCP sends a release message to release the call.</w:t>
      </w:r>
    </w:p>
    <w:p w:rsidR="0043452C" w:rsidRPr="0043452C" w:rsidRDefault="0043452C" w:rsidP="0043452C">
      <w:pPr>
        <w:keepNext/>
        <w:spacing w:before="160" w:after="160" w:line="240" w:lineRule="auto"/>
        <w:ind w:left="1134" w:hanging="170"/>
        <w:outlineLvl w:val="3"/>
        <w:rPr>
          <w:rFonts w:ascii="Arial" w:eastAsia="Times New Roman" w:hAnsi="Arial" w:cs="Arial"/>
          <w:b/>
          <w:bCs/>
          <w:sz w:val="21"/>
          <w:szCs w:val="21"/>
          <w:lang w:eastAsia="zh-CN"/>
        </w:rPr>
      </w:pPr>
      <w:r w:rsidRPr="0043452C">
        <w:rPr>
          <w:rFonts w:ascii="Arial" w:eastAsia="Times New Roman" w:hAnsi="Arial" w:cs="Arial"/>
          <w:b/>
          <w:bCs/>
          <w:sz w:val="21"/>
          <w:szCs w:val="21"/>
          <w:lang w:eastAsia="zh-CN"/>
        </w:rPr>
        <w:t>II. Signaling Flow of RBT Service</w:t>
      </w:r>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hyperlink r:id="rId98" w:anchor="_Ref121656402" w:history="1">
        <w:r w:rsidRPr="0043452C">
          <w:rPr>
            <w:rFonts w:ascii="Arial" w:eastAsia="Times New Roman" w:hAnsi="Arial" w:cs="Arial"/>
            <w:color w:val="0000FF"/>
            <w:sz w:val="20"/>
            <w:szCs w:val="20"/>
            <w:u w:val="single"/>
            <w:lang w:eastAsia="zh-CN"/>
          </w:rPr>
          <w:t>Figure 6-28</w:t>
        </w:r>
      </w:hyperlink>
      <w:r w:rsidRPr="0043452C">
        <w:rPr>
          <w:rFonts w:ascii="Arial" w:eastAsia="Times New Roman" w:hAnsi="Arial" w:cs="Arial"/>
          <w:sz w:val="20"/>
          <w:szCs w:val="20"/>
          <w:lang w:eastAsia="zh-CN"/>
        </w:rPr>
        <w:t xml:space="preserve"> shows the signaling flow of the ring back tone (RBT) service.</w:t>
      </w:r>
    </w:p>
    <w:p w:rsidR="0043452C" w:rsidRPr="0043452C" w:rsidRDefault="0043452C" w:rsidP="0043452C">
      <w:pPr>
        <w:keepNext/>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4650105" cy="6722110"/>
            <wp:effectExtent l="19050" t="0" r="0" b="0"/>
            <wp:docPr id="31" name="Picture 31" descr="C:\PROGRA~1\Huawei\TY0714~1\outfiles\02 SoftX3000\31025857-Signaling &amp; Protocols-(V300R003_07)\06-Chapter 6 SS7.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PROGRA~1\Huawei\TY0714~1\outfiles\02 SoftX3000\31025857-Signaling &amp; Protocols-(V300R003_07)\06-Chapter 6 SS7.files\image031.gif"/>
                    <pic:cNvPicPr>
                      <a:picLocks noChangeAspect="1" noChangeArrowheads="1"/>
                    </pic:cNvPicPr>
                  </pic:nvPicPr>
                  <pic:blipFill>
                    <a:blip r:embed="rId99"/>
                    <a:srcRect/>
                    <a:stretch>
                      <a:fillRect/>
                    </a:stretch>
                  </pic:blipFill>
                  <pic:spPr bwMode="auto">
                    <a:xfrm>
                      <a:off x="0" y="0"/>
                      <a:ext cx="4650105" cy="6722110"/>
                    </a:xfrm>
                    <a:prstGeom prst="rect">
                      <a:avLst/>
                    </a:prstGeom>
                    <a:noFill/>
                    <a:ln w="9525">
                      <a:noFill/>
                      <a:miter lim="800000"/>
                      <a:headEnd/>
                      <a:tailEnd/>
                    </a:ln>
                  </pic:spPr>
                </pic:pic>
              </a:graphicData>
            </a:graphic>
          </wp:inline>
        </w:drawing>
      </w:r>
    </w:p>
    <w:p w:rsidR="0043452C" w:rsidRPr="0043452C" w:rsidRDefault="0043452C" w:rsidP="0043452C">
      <w:pPr>
        <w:spacing w:before="80" w:after="320" w:line="240" w:lineRule="auto"/>
        <w:ind w:left="1134"/>
        <w:rPr>
          <w:rFonts w:ascii="Arial" w:eastAsia="Times New Roman" w:hAnsi="Arial" w:cs="Arial"/>
          <w:sz w:val="20"/>
          <w:szCs w:val="20"/>
          <w:lang w:eastAsia="zh-CN"/>
        </w:rPr>
      </w:pPr>
      <w:bookmarkStart w:id="178" w:name="_Ref121656402"/>
      <w:r w:rsidRPr="0043452C">
        <w:rPr>
          <w:rFonts w:ascii="Arial" w:eastAsia="Times New Roman" w:hAnsi="Arial" w:cs="Arial"/>
          <w:b/>
          <w:bCs/>
          <w:sz w:val="20"/>
          <w:szCs w:val="20"/>
          <w:lang w:eastAsia="zh-CN"/>
        </w:rPr>
        <w:t xml:space="preserve">Figure 6-28 </w:t>
      </w:r>
      <w:r w:rsidRPr="0043452C">
        <w:rPr>
          <w:rFonts w:ascii="Arial" w:eastAsia="Times New Roman" w:hAnsi="Arial" w:cs="Arial"/>
          <w:sz w:val="20"/>
          <w:szCs w:val="20"/>
          <w:lang w:eastAsia="zh-CN"/>
        </w:rPr>
        <w:t>Signaling flow of the RBT service</w:t>
      </w:r>
      <w:bookmarkEnd w:id="178"/>
    </w:p>
    <w:p w:rsidR="0043452C" w:rsidRPr="0043452C" w:rsidRDefault="0043452C" w:rsidP="0043452C">
      <w:pPr>
        <w:spacing w:before="80" w:after="80" w:line="240" w:lineRule="auto"/>
        <w:ind w:left="1134"/>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The detailed flow is shown as below:</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The SoftX3000 originates a query to the SHLR. The parameters contained in the SRI message are physical number A of the caller and logical number B of the callee.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2)</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The SHLR returns the subscription code 44036 of the called number.</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3)</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The SoftX3000 analyzes the content 44036 + B. Since 44036 is configured as intelligent prefix, the SoftX3000 sends the IDP message to trigger the intelligent service.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4)</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The SCP sends the FRBE message to instruct the SSP to monitor the calling state.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lastRenderedPageBreak/>
        <w:t>5)</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The SCP sends the AC message to instruct the SSP to charge according to AC.</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6)</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The SCP sends the FRBE message to instruct the SSP to monitor the calling state.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7)</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The SCP sends the Connect message to instruct the SoftX3000 to connect the callee according to the number contained in Connect. The parameters contained in the Connect message are DenstinationNumber B + ExtendDestinationNumber C (the address attribute is AIP).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8)</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The SoftX3000 originates a query to the SHLR again to judge whether the subscriber has other services. To avoid repeating trigger, it contains the latest access code.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9)</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As there is no other service, the SHLR returns nothing, that is, the operationType is 3.</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10)</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The SoftX3000 starts the flow of the RBT service. It originates a call to subscriber B. The IAM is routed out of the office.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11)</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The office of subscriber B returns the ACM message to indicate that subscriber B is free.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12)</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The SoftX3000 routes the AIP number to the AIP platform. The IAM is routed out of the office.</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13)</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 xml:space="preserve">The AIP platform plays the RBT to the caller. </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14)</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Subscriber B picks up the phone and starts a conversation.</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15)</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After onhook, the SoftX3000 reports an ACR of the call cost and detected events to the SCP.</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16)</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After onhook, the SoftX3000 reports Event Report Bcsm of the call cost and detected events to the SCP.</w:t>
      </w:r>
    </w:p>
    <w:p w:rsidR="0043452C" w:rsidRPr="0043452C" w:rsidRDefault="0043452C" w:rsidP="0043452C">
      <w:pPr>
        <w:spacing w:after="0" w:line="240" w:lineRule="auto"/>
        <w:ind w:left="1559" w:hanging="425"/>
        <w:jc w:val="both"/>
        <w:rPr>
          <w:rFonts w:ascii="Arial" w:eastAsia="Times New Roman" w:hAnsi="Arial" w:cs="Arial"/>
          <w:sz w:val="20"/>
          <w:szCs w:val="20"/>
          <w:lang w:eastAsia="zh-CN"/>
        </w:rPr>
      </w:pPr>
      <w:r w:rsidRPr="0043452C">
        <w:rPr>
          <w:rFonts w:ascii="Arial" w:eastAsia="Times New Roman" w:hAnsi="Arial" w:cs="Arial"/>
          <w:sz w:val="20"/>
          <w:szCs w:val="20"/>
          <w:lang w:eastAsia="zh-CN"/>
        </w:rPr>
        <w:t>17)</w:t>
      </w:r>
      <w:r w:rsidRPr="0043452C">
        <w:rPr>
          <w:rFonts w:ascii="Times New Roman" w:eastAsia="Times New Roman" w:hAnsi="Times New Roman" w:cs="Times New Roman"/>
          <w:sz w:val="14"/>
          <w:szCs w:val="14"/>
          <w:lang w:eastAsia="zh-CN"/>
        </w:rPr>
        <w:t xml:space="preserve">     </w:t>
      </w:r>
      <w:r w:rsidRPr="0043452C">
        <w:rPr>
          <w:rFonts w:ascii="Arial" w:eastAsia="Times New Roman" w:hAnsi="Arial" w:cs="Arial"/>
          <w:sz w:val="20"/>
          <w:szCs w:val="20"/>
          <w:lang w:eastAsia="zh-CN"/>
        </w:rPr>
        <w:t>The SCP sends a release message to release the call.</w:t>
      </w:r>
    </w:p>
    <w:p w:rsidR="000F2336" w:rsidRDefault="000F2336"/>
    <w:sectPr w:rsidR="000F233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compat>
    <w:useFELayout/>
  </w:compat>
  <w:rsids>
    <w:rsidRoot w:val="0043452C"/>
    <w:rsid w:val="000F2336"/>
    <w:rsid w:val="004345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3452C"/>
    <w:pPr>
      <w:keepNext/>
      <w:spacing w:before="480" w:after="360" w:line="240" w:lineRule="auto"/>
      <w:jc w:val="center"/>
      <w:outlineLvl w:val="0"/>
    </w:pPr>
    <w:rPr>
      <w:rFonts w:ascii="Arial" w:eastAsia="Times New Roman" w:hAnsi="Arial" w:cs="Arial"/>
      <w:b/>
      <w:bCs/>
      <w:kern w:val="36"/>
      <w:sz w:val="36"/>
      <w:szCs w:val="36"/>
    </w:rPr>
  </w:style>
  <w:style w:type="paragraph" w:styleId="Heading2">
    <w:name w:val="heading 2"/>
    <w:basedOn w:val="Normal"/>
    <w:link w:val="Heading2Char"/>
    <w:uiPriority w:val="9"/>
    <w:qFormat/>
    <w:rsid w:val="0043452C"/>
    <w:pPr>
      <w:keepNext/>
      <w:autoSpaceDE w:val="0"/>
      <w:autoSpaceDN w:val="0"/>
      <w:snapToGrid w:val="0"/>
      <w:spacing w:before="240" w:after="240" w:line="240" w:lineRule="auto"/>
      <w:outlineLvl w:val="1"/>
    </w:pPr>
    <w:rPr>
      <w:rFonts w:ascii="Arial" w:eastAsia="Times New Roman" w:hAnsi="Arial" w:cs="Arial"/>
      <w:b/>
      <w:bCs/>
      <w:sz w:val="30"/>
      <w:szCs w:val="30"/>
    </w:rPr>
  </w:style>
  <w:style w:type="paragraph" w:styleId="Heading3">
    <w:name w:val="heading 3"/>
    <w:basedOn w:val="Normal"/>
    <w:link w:val="Heading3Char"/>
    <w:uiPriority w:val="9"/>
    <w:qFormat/>
    <w:rsid w:val="0043452C"/>
    <w:pPr>
      <w:keepNext/>
      <w:spacing w:before="240" w:after="240" w:line="240" w:lineRule="auto"/>
      <w:outlineLvl w:val="2"/>
    </w:pPr>
    <w:rPr>
      <w:rFonts w:ascii="Arial" w:eastAsia="Times New Roman" w:hAnsi="Arial" w:cs="Arial"/>
      <w:b/>
      <w:bCs/>
      <w:sz w:val="24"/>
      <w:szCs w:val="24"/>
    </w:rPr>
  </w:style>
  <w:style w:type="paragraph" w:styleId="Heading4">
    <w:name w:val="heading 4"/>
    <w:basedOn w:val="Normal"/>
    <w:link w:val="Heading4Char"/>
    <w:uiPriority w:val="9"/>
    <w:qFormat/>
    <w:rsid w:val="0043452C"/>
    <w:pPr>
      <w:keepNext/>
      <w:spacing w:before="160" w:after="160" w:line="240" w:lineRule="auto"/>
      <w:ind w:left="1134" w:hanging="170"/>
      <w:outlineLvl w:val="3"/>
    </w:pPr>
    <w:rPr>
      <w:rFonts w:ascii="Arial" w:eastAsia="Times New Roman" w:hAnsi="Arial" w:cs="Arial"/>
      <w:b/>
      <w:bCs/>
      <w:sz w:val="21"/>
      <w:szCs w:val="21"/>
    </w:rPr>
  </w:style>
  <w:style w:type="paragraph" w:styleId="Heading5">
    <w:name w:val="heading 5"/>
    <w:basedOn w:val="Normal"/>
    <w:link w:val="Heading5Char"/>
    <w:uiPriority w:val="9"/>
    <w:qFormat/>
    <w:rsid w:val="0043452C"/>
    <w:pPr>
      <w:spacing w:after="0" w:line="240" w:lineRule="auto"/>
      <w:jc w:val="both"/>
      <w:outlineLvl w:val="4"/>
    </w:pPr>
    <w:rPr>
      <w:rFonts w:ascii="Arial" w:eastAsia="Times New Roman" w:hAnsi="Arial" w:cs="Arial"/>
      <w:sz w:val="20"/>
      <w:szCs w:val="20"/>
    </w:rPr>
  </w:style>
  <w:style w:type="paragraph" w:styleId="Heading6">
    <w:name w:val="heading 6"/>
    <w:basedOn w:val="Normal"/>
    <w:link w:val="Heading6Char"/>
    <w:uiPriority w:val="9"/>
    <w:qFormat/>
    <w:rsid w:val="0043452C"/>
    <w:pPr>
      <w:autoSpaceDE w:val="0"/>
      <w:autoSpaceDN w:val="0"/>
      <w:spacing w:before="80" w:after="80" w:line="240" w:lineRule="auto"/>
      <w:ind w:left="340" w:hanging="340"/>
      <w:jc w:val="both"/>
      <w:outlineLvl w:val="5"/>
    </w:pPr>
    <w:rPr>
      <w:rFonts w:ascii="Arial" w:eastAsia="Times New Roman" w:hAnsi="Arial" w:cs="Arial"/>
      <w:sz w:val="20"/>
      <w:szCs w:val="20"/>
    </w:rPr>
  </w:style>
  <w:style w:type="paragraph" w:styleId="Heading7">
    <w:name w:val="heading 7"/>
    <w:basedOn w:val="Normal"/>
    <w:link w:val="Heading7Char"/>
    <w:uiPriority w:val="9"/>
    <w:qFormat/>
    <w:rsid w:val="0043452C"/>
    <w:pPr>
      <w:keepNext/>
      <w:spacing w:before="240" w:after="64" w:line="319" w:lineRule="auto"/>
      <w:jc w:val="both"/>
      <w:outlineLvl w:val="6"/>
    </w:pPr>
    <w:rPr>
      <w:rFonts w:ascii="Arial" w:eastAsia="Times New Roman" w:hAnsi="Arial" w:cs="Arial"/>
      <w:b/>
      <w:bCs/>
      <w:sz w:val="24"/>
      <w:szCs w:val="24"/>
    </w:rPr>
  </w:style>
  <w:style w:type="paragraph" w:styleId="Heading8">
    <w:name w:val="heading 8"/>
    <w:basedOn w:val="Normal"/>
    <w:link w:val="Heading8Char"/>
    <w:uiPriority w:val="9"/>
    <w:qFormat/>
    <w:rsid w:val="0043452C"/>
    <w:pPr>
      <w:keepNext/>
      <w:spacing w:before="240" w:after="64" w:line="319" w:lineRule="auto"/>
      <w:ind w:left="1701" w:hanging="1418"/>
      <w:jc w:val="both"/>
      <w:outlineLvl w:val="7"/>
    </w:pPr>
    <w:rPr>
      <w:rFonts w:ascii="Arial" w:eastAsia="Times New Roman" w:hAnsi="Arial" w:cs="Arial"/>
      <w:sz w:val="24"/>
      <w:szCs w:val="24"/>
    </w:rPr>
  </w:style>
  <w:style w:type="paragraph" w:styleId="Heading9">
    <w:name w:val="heading 9"/>
    <w:basedOn w:val="Normal"/>
    <w:link w:val="Heading9Char"/>
    <w:uiPriority w:val="9"/>
    <w:qFormat/>
    <w:rsid w:val="0043452C"/>
    <w:pPr>
      <w:keepNext/>
      <w:spacing w:before="240" w:after="64" w:line="320" w:lineRule="atLeast"/>
      <w:ind w:left="1701" w:hanging="1700"/>
      <w:jc w:val="both"/>
      <w:outlineLvl w:val="8"/>
    </w:pPr>
    <w:rPr>
      <w:rFonts w:ascii="Arial" w:eastAsia="Times New Roman"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452C"/>
    <w:rPr>
      <w:rFonts w:ascii="Arial" w:eastAsia="Times New Roman" w:hAnsi="Arial" w:cs="Arial"/>
      <w:b/>
      <w:bCs/>
      <w:kern w:val="36"/>
      <w:sz w:val="36"/>
      <w:szCs w:val="36"/>
    </w:rPr>
  </w:style>
  <w:style w:type="character" w:customStyle="1" w:styleId="Heading2Char">
    <w:name w:val="Heading 2 Char"/>
    <w:basedOn w:val="DefaultParagraphFont"/>
    <w:link w:val="Heading2"/>
    <w:uiPriority w:val="9"/>
    <w:rsid w:val="0043452C"/>
    <w:rPr>
      <w:rFonts w:ascii="Arial" w:eastAsia="Times New Roman" w:hAnsi="Arial" w:cs="Arial"/>
      <w:b/>
      <w:bCs/>
      <w:sz w:val="30"/>
      <w:szCs w:val="30"/>
    </w:rPr>
  </w:style>
  <w:style w:type="character" w:customStyle="1" w:styleId="Heading3Char">
    <w:name w:val="Heading 3 Char"/>
    <w:basedOn w:val="DefaultParagraphFont"/>
    <w:link w:val="Heading3"/>
    <w:uiPriority w:val="9"/>
    <w:rsid w:val="0043452C"/>
    <w:rPr>
      <w:rFonts w:ascii="Arial" w:eastAsia="Times New Roman" w:hAnsi="Arial" w:cs="Arial"/>
      <w:b/>
      <w:bCs/>
      <w:sz w:val="24"/>
      <w:szCs w:val="24"/>
    </w:rPr>
  </w:style>
  <w:style w:type="character" w:customStyle="1" w:styleId="Heading4Char">
    <w:name w:val="Heading 4 Char"/>
    <w:basedOn w:val="DefaultParagraphFont"/>
    <w:link w:val="Heading4"/>
    <w:uiPriority w:val="9"/>
    <w:rsid w:val="0043452C"/>
    <w:rPr>
      <w:rFonts w:ascii="Arial" w:eastAsia="Times New Roman" w:hAnsi="Arial" w:cs="Arial"/>
      <w:b/>
      <w:bCs/>
      <w:sz w:val="21"/>
      <w:szCs w:val="21"/>
    </w:rPr>
  </w:style>
  <w:style w:type="character" w:customStyle="1" w:styleId="Heading5Char">
    <w:name w:val="Heading 5 Char"/>
    <w:basedOn w:val="DefaultParagraphFont"/>
    <w:link w:val="Heading5"/>
    <w:uiPriority w:val="9"/>
    <w:rsid w:val="0043452C"/>
    <w:rPr>
      <w:rFonts w:ascii="Arial" w:eastAsia="Times New Roman" w:hAnsi="Arial" w:cs="Arial"/>
      <w:sz w:val="20"/>
      <w:szCs w:val="20"/>
    </w:rPr>
  </w:style>
  <w:style w:type="character" w:customStyle="1" w:styleId="Heading6Char">
    <w:name w:val="Heading 6 Char"/>
    <w:basedOn w:val="DefaultParagraphFont"/>
    <w:link w:val="Heading6"/>
    <w:uiPriority w:val="9"/>
    <w:rsid w:val="0043452C"/>
    <w:rPr>
      <w:rFonts w:ascii="Arial" w:eastAsia="Times New Roman" w:hAnsi="Arial" w:cs="Arial"/>
      <w:sz w:val="20"/>
      <w:szCs w:val="20"/>
    </w:rPr>
  </w:style>
  <w:style w:type="character" w:customStyle="1" w:styleId="Heading7Char">
    <w:name w:val="Heading 7 Char"/>
    <w:basedOn w:val="DefaultParagraphFont"/>
    <w:link w:val="Heading7"/>
    <w:uiPriority w:val="9"/>
    <w:rsid w:val="0043452C"/>
    <w:rPr>
      <w:rFonts w:ascii="Arial" w:eastAsia="Times New Roman" w:hAnsi="Arial" w:cs="Arial"/>
      <w:b/>
      <w:bCs/>
      <w:sz w:val="24"/>
      <w:szCs w:val="24"/>
    </w:rPr>
  </w:style>
  <w:style w:type="character" w:customStyle="1" w:styleId="Heading8Char">
    <w:name w:val="Heading 8 Char"/>
    <w:basedOn w:val="DefaultParagraphFont"/>
    <w:link w:val="Heading8"/>
    <w:uiPriority w:val="9"/>
    <w:rsid w:val="0043452C"/>
    <w:rPr>
      <w:rFonts w:ascii="Arial" w:eastAsia="Times New Roman" w:hAnsi="Arial" w:cs="Arial"/>
      <w:sz w:val="24"/>
      <w:szCs w:val="24"/>
    </w:rPr>
  </w:style>
  <w:style w:type="character" w:customStyle="1" w:styleId="Heading9Char">
    <w:name w:val="Heading 9 Char"/>
    <w:basedOn w:val="DefaultParagraphFont"/>
    <w:link w:val="Heading9"/>
    <w:uiPriority w:val="9"/>
    <w:rsid w:val="0043452C"/>
    <w:rPr>
      <w:rFonts w:ascii="Arial" w:eastAsia="Times New Roman" w:hAnsi="Arial" w:cs="Arial"/>
      <w:sz w:val="20"/>
      <w:szCs w:val="20"/>
    </w:rPr>
  </w:style>
  <w:style w:type="character" w:styleId="Hyperlink">
    <w:name w:val="Hyperlink"/>
    <w:basedOn w:val="DefaultParagraphFont"/>
    <w:uiPriority w:val="99"/>
    <w:semiHidden/>
    <w:unhideWhenUsed/>
    <w:rsid w:val="0043452C"/>
    <w:rPr>
      <w:rFonts w:ascii="Arial" w:hAnsi="Arial" w:cs="Arial" w:hint="default"/>
      <w:color w:val="0000FF"/>
      <w:u w:val="single"/>
    </w:rPr>
  </w:style>
  <w:style w:type="character" w:styleId="FollowedHyperlink">
    <w:name w:val="FollowedHyperlink"/>
    <w:basedOn w:val="DefaultParagraphFont"/>
    <w:uiPriority w:val="99"/>
    <w:semiHidden/>
    <w:unhideWhenUsed/>
    <w:rsid w:val="0043452C"/>
    <w:rPr>
      <w:rFonts w:ascii="Tahoma" w:hAnsi="Tahoma" w:cs="Tahoma" w:hint="default"/>
      <w:color w:val="800080"/>
      <w:u w:val="single"/>
    </w:rPr>
  </w:style>
  <w:style w:type="paragraph" w:styleId="TOC1">
    <w:name w:val="toc 1"/>
    <w:basedOn w:val="Normal"/>
    <w:autoRedefine/>
    <w:uiPriority w:val="39"/>
    <w:semiHidden/>
    <w:unhideWhenUsed/>
    <w:rsid w:val="0043452C"/>
    <w:pPr>
      <w:keepNext/>
      <w:spacing w:before="100" w:after="0" w:line="240" w:lineRule="auto"/>
    </w:pPr>
    <w:rPr>
      <w:rFonts w:ascii="Arial" w:eastAsia="Times New Roman" w:hAnsi="Arial" w:cs="Arial"/>
      <w:b/>
      <w:bCs/>
      <w:sz w:val="20"/>
      <w:szCs w:val="20"/>
    </w:rPr>
  </w:style>
  <w:style w:type="paragraph" w:styleId="TOC2">
    <w:name w:val="toc 2"/>
    <w:basedOn w:val="Normal"/>
    <w:autoRedefine/>
    <w:uiPriority w:val="39"/>
    <w:semiHidden/>
    <w:unhideWhenUsed/>
    <w:rsid w:val="0043452C"/>
    <w:pPr>
      <w:spacing w:after="0" w:line="240" w:lineRule="auto"/>
      <w:ind w:left="420"/>
    </w:pPr>
    <w:rPr>
      <w:rFonts w:ascii="Arial" w:eastAsia="Times New Roman" w:hAnsi="Arial" w:cs="Arial"/>
      <w:sz w:val="20"/>
      <w:szCs w:val="20"/>
    </w:rPr>
  </w:style>
  <w:style w:type="paragraph" w:styleId="TOC3">
    <w:name w:val="toc 3"/>
    <w:basedOn w:val="Normal"/>
    <w:autoRedefine/>
    <w:uiPriority w:val="39"/>
    <w:semiHidden/>
    <w:unhideWhenUsed/>
    <w:rsid w:val="0043452C"/>
    <w:pPr>
      <w:spacing w:after="0" w:line="240" w:lineRule="auto"/>
      <w:ind w:left="839"/>
    </w:pPr>
    <w:rPr>
      <w:rFonts w:ascii="Arial" w:eastAsia="Times New Roman" w:hAnsi="Arial" w:cs="Arial"/>
      <w:sz w:val="20"/>
      <w:szCs w:val="20"/>
    </w:rPr>
  </w:style>
  <w:style w:type="paragraph" w:styleId="TOC4">
    <w:name w:val="toc 4"/>
    <w:basedOn w:val="Normal"/>
    <w:autoRedefine/>
    <w:uiPriority w:val="39"/>
    <w:semiHidden/>
    <w:unhideWhenUsed/>
    <w:rsid w:val="0043452C"/>
    <w:pPr>
      <w:spacing w:before="80" w:after="80" w:line="240" w:lineRule="auto"/>
      <w:ind w:left="1260"/>
      <w:jc w:val="both"/>
    </w:pPr>
    <w:rPr>
      <w:rFonts w:ascii="Arial" w:eastAsia="Times New Roman" w:hAnsi="Arial" w:cs="Arial"/>
      <w:sz w:val="20"/>
      <w:szCs w:val="20"/>
    </w:rPr>
  </w:style>
  <w:style w:type="paragraph" w:styleId="TOC5">
    <w:name w:val="toc 5"/>
    <w:basedOn w:val="Normal"/>
    <w:autoRedefine/>
    <w:uiPriority w:val="39"/>
    <w:semiHidden/>
    <w:unhideWhenUsed/>
    <w:rsid w:val="0043452C"/>
    <w:pPr>
      <w:spacing w:before="80" w:after="80" w:line="240" w:lineRule="auto"/>
      <w:ind w:left="1680"/>
      <w:jc w:val="both"/>
    </w:pPr>
    <w:rPr>
      <w:rFonts w:ascii="Arial" w:eastAsia="Times New Roman" w:hAnsi="Arial" w:cs="Arial"/>
      <w:sz w:val="20"/>
      <w:szCs w:val="20"/>
    </w:rPr>
  </w:style>
  <w:style w:type="paragraph" w:styleId="TOC6">
    <w:name w:val="toc 6"/>
    <w:basedOn w:val="Normal"/>
    <w:autoRedefine/>
    <w:uiPriority w:val="39"/>
    <w:semiHidden/>
    <w:unhideWhenUsed/>
    <w:rsid w:val="0043452C"/>
    <w:pPr>
      <w:spacing w:before="80" w:after="80" w:line="240" w:lineRule="auto"/>
      <w:ind w:left="2100"/>
      <w:jc w:val="both"/>
    </w:pPr>
    <w:rPr>
      <w:rFonts w:ascii="Arial" w:eastAsia="Times New Roman" w:hAnsi="Arial" w:cs="Arial"/>
      <w:sz w:val="20"/>
      <w:szCs w:val="20"/>
    </w:rPr>
  </w:style>
  <w:style w:type="paragraph" w:styleId="TOC7">
    <w:name w:val="toc 7"/>
    <w:basedOn w:val="Normal"/>
    <w:autoRedefine/>
    <w:uiPriority w:val="39"/>
    <w:semiHidden/>
    <w:unhideWhenUsed/>
    <w:rsid w:val="0043452C"/>
    <w:pPr>
      <w:spacing w:before="80" w:after="80" w:line="240" w:lineRule="auto"/>
      <w:ind w:left="2520"/>
      <w:jc w:val="both"/>
    </w:pPr>
    <w:rPr>
      <w:rFonts w:ascii="Arial" w:eastAsia="Times New Roman" w:hAnsi="Arial" w:cs="Arial"/>
      <w:sz w:val="20"/>
      <w:szCs w:val="20"/>
    </w:rPr>
  </w:style>
  <w:style w:type="paragraph" w:styleId="TOC8">
    <w:name w:val="toc 8"/>
    <w:basedOn w:val="Normal"/>
    <w:autoRedefine/>
    <w:uiPriority w:val="39"/>
    <w:semiHidden/>
    <w:unhideWhenUsed/>
    <w:rsid w:val="0043452C"/>
    <w:pPr>
      <w:spacing w:before="80" w:after="80" w:line="240" w:lineRule="auto"/>
      <w:ind w:left="2940"/>
      <w:jc w:val="both"/>
    </w:pPr>
    <w:rPr>
      <w:rFonts w:ascii="Arial" w:eastAsia="Times New Roman" w:hAnsi="Arial" w:cs="Arial"/>
      <w:sz w:val="20"/>
      <w:szCs w:val="20"/>
    </w:rPr>
  </w:style>
  <w:style w:type="paragraph" w:styleId="TOC9">
    <w:name w:val="toc 9"/>
    <w:basedOn w:val="Normal"/>
    <w:autoRedefine/>
    <w:uiPriority w:val="39"/>
    <w:semiHidden/>
    <w:unhideWhenUsed/>
    <w:rsid w:val="0043452C"/>
    <w:pPr>
      <w:spacing w:before="80" w:after="80" w:line="240" w:lineRule="auto"/>
      <w:ind w:left="3360"/>
      <w:jc w:val="both"/>
    </w:pPr>
    <w:rPr>
      <w:rFonts w:ascii="Arial" w:eastAsia="Times New Roman" w:hAnsi="Arial" w:cs="Arial"/>
      <w:sz w:val="20"/>
      <w:szCs w:val="20"/>
    </w:rPr>
  </w:style>
  <w:style w:type="paragraph" w:styleId="Header">
    <w:name w:val="header"/>
    <w:basedOn w:val="Normal"/>
    <w:link w:val="HeaderChar"/>
    <w:uiPriority w:val="99"/>
    <w:semiHidden/>
    <w:unhideWhenUsed/>
    <w:rsid w:val="0043452C"/>
    <w:pPr>
      <w:spacing w:after="0" w:line="240" w:lineRule="auto"/>
    </w:pPr>
    <w:rPr>
      <w:rFonts w:ascii="Arial" w:eastAsia="Times New Roman" w:hAnsi="Arial" w:cs="Arial"/>
      <w:sz w:val="18"/>
      <w:szCs w:val="18"/>
    </w:rPr>
  </w:style>
  <w:style w:type="character" w:customStyle="1" w:styleId="HeaderChar">
    <w:name w:val="Header Char"/>
    <w:basedOn w:val="DefaultParagraphFont"/>
    <w:link w:val="Header"/>
    <w:uiPriority w:val="99"/>
    <w:semiHidden/>
    <w:rsid w:val="0043452C"/>
    <w:rPr>
      <w:rFonts w:ascii="Arial" w:eastAsia="Times New Roman" w:hAnsi="Arial" w:cs="Arial"/>
      <w:sz w:val="18"/>
      <w:szCs w:val="18"/>
    </w:rPr>
  </w:style>
  <w:style w:type="paragraph" w:styleId="Footer">
    <w:name w:val="footer"/>
    <w:basedOn w:val="Normal"/>
    <w:link w:val="FooterChar"/>
    <w:uiPriority w:val="99"/>
    <w:semiHidden/>
    <w:unhideWhenUsed/>
    <w:rsid w:val="0043452C"/>
    <w:pPr>
      <w:spacing w:before="160" w:after="0" w:line="240" w:lineRule="auto"/>
      <w:jc w:val="center"/>
    </w:pPr>
    <w:rPr>
      <w:rFonts w:ascii="Arial" w:eastAsia="Times New Roman" w:hAnsi="Arial" w:cs="Arial"/>
      <w:sz w:val="18"/>
      <w:szCs w:val="18"/>
    </w:rPr>
  </w:style>
  <w:style w:type="character" w:customStyle="1" w:styleId="FooterChar">
    <w:name w:val="Footer Char"/>
    <w:basedOn w:val="DefaultParagraphFont"/>
    <w:link w:val="Footer"/>
    <w:uiPriority w:val="99"/>
    <w:semiHidden/>
    <w:rsid w:val="0043452C"/>
    <w:rPr>
      <w:rFonts w:ascii="Arial" w:eastAsia="Times New Roman" w:hAnsi="Arial" w:cs="Arial"/>
      <w:sz w:val="18"/>
      <w:szCs w:val="18"/>
    </w:rPr>
  </w:style>
  <w:style w:type="paragraph" w:styleId="Caption">
    <w:name w:val="caption"/>
    <w:basedOn w:val="Normal"/>
    <w:uiPriority w:val="35"/>
    <w:qFormat/>
    <w:rsid w:val="0043452C"/>
    <w:pPr>
      <w:spacing w:before="152" w:after="160" w:line="240" w:lineRule="auto"/>
      <w:ind w:left="1134"/>
      <w:jc w:val="both"/>
    </w:pPr>
    <w:rPr>
      <w:rFonts w:ascii="Arial" w:eastAsia="Times New Roman" w:hAnsi="Arial" w:cs="Arial"/>
      <w:sz w:val="20"/>
      <w:szCs w:val="20"/>
    </w:rPr>
  </w:style>
  <w:style w:type="paragraph" w:styleId="TableofFigures">
    <w:name w:val="table of figures"/>
    <w:basedOn w:val="Normal"/>
    <w:uiPriority w:val="99"/>
    <w:semiHidden/>
    <w:unhideWhenUsed/>
    <w:rsid w:val="0043452C"/>
    <w:pPr>
      <w:spacing w:before="80" w:after="80" w:line="240" w:lineRule="auto"/>
      <w:ind w:left="840" w:hanging="420"/>
      <w:jc w:val="both"/>
    </w:pPr>
    <w:rPr>
      <w:rFonts w:ascii="Arial" w:eastAsia="Times New Roman" w:hAnsi="Arial" w:cs="Arial"/>
      <w:sz w:val="20"/>
      <w:szCs w:val="20"/>
    </w:rPr>
  </w:style>
  <w:style w:type="paragraph" w:styleId="DocumentMap">
    <w:name w:val="Document Map"/>
    <w:basedOn w:val="Normal"/>
    <w:link w:val="DocumentMapChar"/>
    <w:uiPriority w:val="99"/>
    <w:semiHidden/>
    <w:unhideWhenUsed/>
    <w:rsid w:val="0043452C"/>
    <w:pPr>
      <w:shd w:val="clear" w:color="auto" w:fill="000080"/>
      <w:spacing w:before="80" w:after="80" w:line="240" w:lineRule="auto"/>
      <w:ind w:left="1134"/>
      <w:jc w:val="both"/>
    </w:pPr>
    <w:rPr>
      <w:rFonts w:ascii="Arial" w:eastAsia="Times New Roman" w:hAnsi="Arial" w:cs="Arial"/>
      <w:sz w:val="20"/>
      <w:szCs w:val="20"/>
    </w:rPr>
  </w:style>
  <w:style w:type="character" w:customStyle="1" w:styleId="DocumentMapChar">
    <w:name w:val="Document Map Char"/>
    <w:basedOn w:val="DefaultParagraphFont"/>
    <w:link w:val="DocumentMap"/>
    <w:uiPriority w:val="99"/>
    <w:semiHidden/>
    <w:rsid w:val="0043452C"/>
    <w:rPr>
      <w:rFonts w:ascii="Arial" w:eastAsia="Times New Roman" w:hAnsi="Arial" w:cs="Arial"/>
      <w:sz w:val="20"/>
      <w:szCs w:val="20"/>
      <w:shd w:val="clear" w:color="auto" w:fill="000080"/>
    </w:rPr>
  </w:style>
  <w:style w:type="paragraph" w:styleId="BalloonText">
    <w:name w:val="Balloon Text"/>
    <w:basedOn w:val="Normal"/>
    <w:link w:val="BalloonTextChar"/>
    <w:uiPriority w:val="99"/>
    <w:semiHidden/>
    <w:unhideWhenUsed/>
    <w:rsid w:val="0043452C"/>
    <w:pPr>
      <w:spacing w:before="80" w:after="80" w:line="240" w:lineRule="auto"/>
      <w:ind w:left="1134"/>
      <w:jc w:val="both"/>
    </w:pPr>
    <w:rPr>
      <w:rFonts w:ascii="Arial" w:eastAsia="Times New Roman" w:hAnsi="Arial" w:cs="Arial"/>
      <w:sz w:val="18"/>
      <w:szCs w:val="18"/>
    </w:rPr>
  </w:style>
  <w:style w:type="character" w:customStyle="1" w:styleId="BalloonTextChar">
    <w:name w:val="Balloon Text Char"/>
    <w:basedOn w:val="DefaultParagraphFont"/>
    <w:link w:val="BalloonText"/>
    <w:uiPriority w:val="99"/>
    <w:semiHidden/>
    <w:rsid w:val="0043452C"/>
    <w:rPr>
      <w:rFonts w:ascii="Arial" w:eastAsia="Times New Roman" w:hAnsi="Arial" w:cs="Arial"/>
      <w:sz w:val="18"/>
      <w:szCs w:val="18"/>
    </w:rPr>
  </w:style>
  <w:style w:type="paragraph" w:customStyle="1" w:styleId="infeature">
    <w:name w:val="infeature"/>
    <w:basedOn w:val="Normal"/>
    <w:rsid w:val="0043452C"/>
    <w:pPr>
      <w:keepNext/>
      <w:spacing w:before="240" w:after="240" w:line="240" w:lineRule="auto"/>
    </w:pPr>
    <w:rPr>
      <w:rFonts w:ascii="Arial" w:eastAsia="Times New Roman" w:hAnsi="Arial" w:cs="Arial"/>
      <w:b/>
      <w:bCs/>
      <w:sz w:val="20"/>
      <w:szCs w:val="20"/>
    </w:rPr>
  </w:style>
  <w:style w:type="paragraph" w:customStyle="1" w:styleId="instep">
    <w:name w:val="instep"/>
    <w:basedOn w:val="Normal"/>
    <w:rsid w:val="0043452C"/>
    <w:pPr>
      <w:spacing w:before="80" w:after="80" w:line="240" w:lineRule="auto"/>
      <w:ind w:left="1134" w:hanging="850"/>
      <w:jc w:val="both"/>
    </w:pPr>
    <w:rPr>
      <w:rFonts w:ascii="Arial" w:eastAsia="Times New Roman" w:hAnsi="Arial" w:cs="Arial"/>
      <w:sz w:val="20"/>
      <w:szCs w:val="20"/>
    </w:rPr>
  </w:style>
  <w:style w:type="paragraph" w:customStyle="1" w:styleId="figuretext">
    <w:name w:val="figuretext"/>
    <w:basedOn w:val="Normal"/>
    <w:rsid w:val="0043452C"/>
    <w:pPr>
      <w:autoSpaceDE w:val="0"/>
      <w:autoSpaceDN w:val="0"/>
      <w:spacing w:after="0" w:line="240" w:lineRule="auto"/>
    </w:pPr>
    <w:rPr>
      <w:rFonts w:ascii="Arial" w:eastAsia="Times New Roman" w:hAnsi="Arial" w:cs="Arial"/>
      <w:sz w:val="18"/>
      <w:szCs w:val="18"/>
    </w:rPr>
  </w:style>
  <w:style w:type="paragraph" w:customStyle="1" w:styleId="tabledescription">
    <w:name w:val="tabledescription"/>
    <w:basedOn w:val="Normal"/>
    <w:rsid w:val="0043452C"/>
    <w:pPr>
      <w:keepNext/>
      <w:spacing w:before="160" w:after="80" w:line="240" w:lineRule="auto"/>
      <w:ind w:left="1134"/>
    </w:pPr>
    <w:rPr>
      <w:rFonts w:ascii="Arial" w:eastAsia="Times New Roman" w:hAnsi="Arial" w:cs="Arial"/>
      <w:sz w:val="20"/>
      <w:szCs w:val="20"/>
    </w:rPr>
  </w:style>
  <w:style w:type="paragraph" w:customStyle="1" w:styleId="tableheading">
    <w:name w:val="tableheading"/>
    <w:basedOn w:val="Normal"/>
    <w:rsid w:val="0043452C"/>
    <w:pPr>
      <w:keepNext/>
      <w:spacing w:before="80" w:after="80" w:line="240" w:lineRule="auto"/>
      <w:jc w:val="center"/>
    </w:pPr>
    <w:rPr>
      <w:rFonts w:ascii="Arial" w:eastAsia="Times New Roman" w:hAnsi="Arial" w:cs="Arial"/>
      <w:b/>
      <w:bCs/>
      <w:sz w:val="20"/>
      <w:szCs w:val="20"/>
    </w:rPr>
  </w:style>
  <w:style w:type="paragraph" w:customStyle="1" w:styleId="tabletext">
    <w:name w:val="tabletext"/>
    <w:basedOn w:val="Normal"/>
    <w:rsid w:val="0043452C"/>
    <w:pPr>
      <w:autoSpaceDE w:val="0"/>
      <w:autoSpaceDN w:val="0"/>
      <w:spacing w:before="80" w:after="80" w:line="240" w:lineRule="auto"/>
      <w:jc w:val="both"/>
    </w:pPr>
    <w:rPr>
      <w:rFonts w:ascii="Arial" w:eastAsia="Times New Roman" w:hAnsi="Arial" w:cs="Arial"/>
      <w:sz w:val="20"/>
      <w:szCs w:val="20"/>
    </w:rPr>
  </w:style>
  <w:style w:type="paragraph" w:customStyle="1" w:styleId="figuredescription">
    <w:name w:val="figuredescription"/>
    <w:basedOn w:val="Normal"/>
    <w:rsid w:val="0043452C"/>
    <w:pPr>
      <w:spacing w:before="80" w:after="320" w:line="240" w:lineRule="auto"/>
      <w:ind w:left="1134"/>
    </w:pPr>
    <w:rPr>
      <w:rFonts w:ascii="Arial" w:eastAsia="Times New Roman" w:hAnsi="Arial" w:cs="Arial"/>
      <w:sz w:val="20"/>
      <w:szCs w:val="20"/>
    </w:rPr>
  </w:style>
  <w:style w:type="paragraph" w:customStyle="1" w:styleId="tocheading">
    <w:name w:val="tocheading"/>
    <w:basedOn w:val="Normal"/>
    <w:rsid w:val="0043452C"/>
    <w:pPr>
      <w:keepNext/>
      <w:spacing w:before="480" w:after="360" w:line="240" w:lineRule="auto"/>
      <w:jc w:val="center"/>
    </w:pPr>
    <w:rPr>
      <w:rFonts w:ascii="Arial" w:eastAsia="Times New Roman" w:hAnsi="Arial" w:cs="Arial"/>
      <w:b/>
      <w:bCs/>
      <w:sz w:val="36"/>
      <w:szCs w:val="36"/>
    </w:rPr>
  </w:style>
  <w:style w:type="paragraph" w:customStyle="1" w:styleId="notesheading">
    <w:name w:val="notesheading"/>
    <w:basedOn w:val="Normal"/>
    <w:rsid w:val="0043452C"/>
    <w:pPr>
      <w:keepNext/>
      <w:spacing w:before="80" w:after="80" w:line="240" w:lineRule="auto"/>
      <w:ind w:left="1134"/>
    </w:pPr>
    <w:rPr>
      <w:rFonts w:ascii="Arial" w:eastAsia="Times New Roman" w:hAnsi="Arial" w:cs="Arial"/>
      <w:b/>
      <w:bCs/>
      <w:sz w:val="20"/>
      <w:szCs w:val="20"/>
    </w:rPr>
  </w:style>
  <w:style w:type="paragraph" w:customStyle="1" w:styleId="notestext">
    <w:name w:val="notestext"/>
    <w:basedOn w:val="Normal"/>
    <w:rsid w:val="0043452C"/>
    <w:pPr>
      <w:spacing w:after="0" w:line="240" w:lineRule="auto"/>
      <w:ind w:left="1134"/>
      <w:jc w:val="both"/>
    </w:pPr>
    <w:rPr>
      <w:rFonts w:ascii="Arial" w:eastAsia="Times New Roman" w:hAnsi="Arial" w:cs="Arial"/>
      <w:sz w:val="20"/>
      <w:szCs w:val="20"/>
    </w:rPr>
  </w:style>
  <w:style w:type="paragraph" w:customStyle="1" w:styleId="itemlist">
    <w:name w:val="itemlist"/>
    <w:basedOn w:val="Normal"/>
    <w:rsid w:val="0043452C"/>
    <w:pPr>
      <w:spacing w:after="0" w:line="240" w:lineRule="auto"/>
      <w:ind w:left="1559" w:hanging="425"/>
      <w:jc w:val="both"/>
    </w:pPr>
    <w:rPr>
      <w:rFonts w:ascii="Arial" w:eastAsia="Times New Roman" w:hAnsi="Arial" w:cs="Arial"/>
      <w:sz w:val="20"/>
      <w:szCs w:val="20"/>
    </w:rPr>
  </w:style>
  <w:style w:type="paragraph" w:customStyle="1" w:styleId="command">
    <w:name w:val="command"/>
    <w:basedOn w:val="Normal"/>
    <w:rsid w:val="0043452C"/>
    <w:pPr>
      <w:keepNext/>
      <w:spacing w:before="160" w:after="160" w:line="240" w:lineRule="auto"/>
    </w:pPr>
    <w:rPr>
      <w:rFonts w:ascii="Arial" w:eastAsia="Times New Roman" w:hAnsi="Arial" w:cs="Arial"/>
      <w:b/>
      <w:bCs/>
      <w:sz w:val="21"/>
      <w:szCs w:val="21"/>
    </w:rPr>
  </w:style>
  <w:style w:type="paragraph" w:customStyle="1" w:styleId="notestextlist">
    <w:name w:val="notestextlist"/>
    <w:basedOn w:val="Normal"/>
    <w:rsid w:val="0043452C"/>
    <w:pPr>
      <w:keepNext/>
      <w:spacing w:after="0" w:line="240" w:lineRule="auto"/>
      <w:ind w:left="1418" w:hanging="284"/>
      <w:jc w:val="both"/>
    </w:pPr>
    <w:rPr>
      <w:rFonts w:ascii="Arial" w:eastAsia="Times New Roman" w:hAnsi="Arial" w:cs="Arial"/>
      <w:sz w:val="20"/>
      <w:szCs w:val="20"/>
    </w:rPr>
  </w:style>
  <w:style w:type="paragraph" w:customStyle="1" w:styleId="terminaldisplay">
    <w:name w:val="terminaldisplay"/>
    <w:basedOn w:val="Normal"/>
    <w:rsid w:val="0043452C"/>
    <w:pPr>
      <w:spacing w:after="0" w:line="240" w:lineRule="auto"/>
      <w:ind w:left="1134"/>
      <w:jc w:val="both"/>
    </w:pPr>
    <w:rPr>
      <w:rFonts w:ascii="Courier New" w:eastAsia="Times New Roman" w:hAnsi="Courier New" w:cs="Courier New"/>
      <w:sz w:val="17"/>
      <w:szCs w:val="17"/>
    </w:rPr>
  </w:style>
  <w:style w:type="paragraph" w:customStyle="1" w:styleId="figure">
    <w:name w:val="figure"/>
    <w:basedOn w:val="Normal"/>
    <w:rsid w:val="0043452C"/>
    <w:pPr>
      <w:keepNext/>
      <w:spacing w:before="80" w:after="80" w:line="240" w:lineRule="auto"/>
      <w:ind w:left="1134"/>
    </w:pPr>
    <w:rPr>
      <w:rFonts w:ascii="Arial" w:eastAsia="Times New Roman" w:hAnsi="Arial" w:cs="Arial"/>
      <w:sz w:val="20"/>
      <w:szCs w:val="20"/>
    </w:rPr>
  </w:style>
  <w:style w:type="paragraph" w:customStyle="1" w:styleId="commanddescription">
    <w:name w:val="commanddescription"/>
    <w:basedOn w:val="Normal"/>
    <w:rsid w:val="0043452C"/>
    <w:pPr>
      <w:spacing w:before="80" w:after="80" w:line="240" w:lineRule="auto"/>
      <w:ind w:left="1134"/>
      <w:jc w:val="both"/>
    </w:pPr>
    <w:rPr>
      <w:rFonts w:ascii="Arial" w:eastAsia="Times New Roman" w:hAnsi="Arial" w:cs="Arial"/>
      <w:b/>
      <w:bCs/>
      <w:sz w:val="20"/>
      <w:szCs w:val="20"/>
    </w:rPr>
  </w:style>
  <w:style w:type="paragraph" w:customStyle="1" w:styleId="invoice">
    <w:name w:val="invoice"/>
    <w:basedOn w:val="Normal"/>
    <w:rsid w:val="0043452C"/>
    <w:pPr>
      <w:spacing w:before="20" w:after="20" w:line="240" w:lineRule="auto"/>
    </w:pPr>
    <w:rPr>
      <w:rFonts w:ascii="Arial Narrow" w:eastAsia="Times New Roman" w:hAnsi="Arial Narrow" w:cs="Times New Roman"/>
      <w:sz w:val="15"/>
      <w:szCs w:val="15"/>
    </w:rPr>
  </w:style>
  <w:style w:type="paragraph" w:customStyle="1" w:styleId="itemstep">
    <w:name w:val="itemstep"/>
    <w:basedOn w:val="Normal"/>
    <w:rsid w:val="0043452C"/>
    <w:pPr>
      <w:spacing w:after="0" w:line="240" w:lineRule="auto"/>
      <w:ind w:left="1559" w:hanging="425"/>
      <w:jc w:val="both"/>
    </w:pPr>
    <w:rPr>
      <w:rFonts w:ascii="Arial" w:eastAsia="Times New Roman" w:hAnsi="Arial" w:cs="Arial"/>
      <w:sz w:val="20"/>
      <w:szCs w:val="20"/>
    </w:rPr>
  </w:style>
  <w:style w:type="paragraph" w:customStyle="1" w:styleId="itemlistintable">
    <w:name w:val="itemlistintable"/>
    <w:basedOn w:val="Normal"/>
    <w:rsid w:val="0043452C"/>
    <w:pPr>
      <w:spacing w:before="40" w:after="40" w:line="240" w:lineRule="auto"/>
      <w:ind w:left="284" w:hanging="284"/>
      <w:jc w:val="both"/>
    </w:pPr>
    <w:rPr>
      <w:rFonts w:ascii="Arial" w:eastAsia="Times New Roman" w:hAnsi="Arial" w:cs="Arial"/>
      <w:sz w:val="20"/>
      <w:szCs w:val="20"/>
    </w:rPr>
  </w:style>
  <w:style w:type="paragraph" w:customStyle="1" w:styleId="notesheadingintable">
    <w:name w:val="notesheadingintable"/>
    <w:basedOn w:val="Normal"/>
    <w:rsid w:val="0043452C"/>
    <w:pPr>
      <w:keepNext/>
      <w:spacing w:before="40" w:after="40" w:line="240" w:lineRule="auto"/>
    </w:pPr>
    <w:rPr>
      <w:rFonts w:ascii="Arial" w:eastAsia="Times New Roman" w:hAnsi="Arial" w:cs="Arial"/>
      <w:b/>
      <w:bCs/>
      <w:i/>
      <w:iCs/>
      <w:sz w:val="20"/>
      <w:szCs w:val="20"/>
    </w:rPr>
  </w:style>
  <w:style w:type="paragraph" w:customStyle="1" w:styleId="notestextlistintable">
    <w:name w:val="notestextlistintable"/>
    <w:basedOn w:val="Normal"/>
    <w:rsid w:val="0043452C"/>
    <w:pPr>
      <w:spacing w:before="40" w:after="40" w:line="240" w:lineRule="auto"/>
      <w:ind w:left="284" w:hanging="284"/>
      <w:jc w:val="both"/>
    </w:pPr>
    <w:rPr>
      <w:rFonts w:ascii="Arial" w:eastAsia="Times New Roman" w:hAnsi="Arial" w:cs="Arial"/>
      <w:i/>
      <w:iCs/>
      <w:sz w:val="20"/>
      <w:szCs w:val="20"/>
    </w:rPr>
  </w:style>
  <w:style w:type="paragraph" w:customStyle="1" w:styleId="notestextintable">
    <w:name w:val="notestextintable"/>
    <w:basedOn w:val="Normal"/>
    <w:rsid w:val="0043452C"/>
    <w:pPr>
      <w:spacing w:before="40" w:after="40" w:line="240" w:lineRule="auto"/>
      <w:jc w:val="both"/>
    </w:pPr>
    <w:rPr>
      <w:rFonts w:ascii="Arial" w:eastAsia="Times New Roman" w:hAnsi="Arial" w:cs="Arial"/>
      <w:i/>
      <w:iCs/>
      <w:sz w:val="20"/>
      <w:szCs w:val="20"/>
    </w:rPr>
  </w:style>
  <w:style w:type="paragraph" w:customStyle="1" w:styleId="itemstepintable">
    <w:name w:val="itemstepintable"/>
    <w:basedOn w:val="Normal"/>
    <w:rsid w:val="0043452C"/>
    <w:pPr>
      <w:spacing w:before="40" w:after="40" w:line="240" w:lineRule="auto"/>
      <w:ind w:left="397" w:hanging="397"/>
      <w:jc w:val="both"/>
    </w:pPr>
    <w:rPr>
      <w:rFonts w:ascii="Arial" w:eastAsia="Times New Roman" w:hAnsi="Arial" w:cs="Arial"/>
      <w:sz w:val="20"/>
      <w:szCs w:val="20"/>
    </w:rPr>
  </w:style>
  <w:style w:type="paragraph" w:customStyle="1" w:styleId="terminaldisplayintable">
    <w:name w:val="terminaldisplayintable"/>
    <w:basedOn w:val="Normal"/>
    <w:rsid w:val="0043452C"/>
    <w:pPr>
      <w:spacing w:after="0" w:line="240" w:lineRule="auto"/>
      <w:jc w:val="both"/>
    </w:pPr>
    <w:rPr>
      <w:rFonts w:ascii="Courier New" w:eastAsia="Times New Roman" w:hAnsi="Courier New" w:cs="Courier New"/>
      <w:sz w:val="17"/>
      <w:szCs w:val="17"/>
    </w:rPr>
  </w:style>
  <w:style w:type="paragraph" w:customStyle="1" w:styleId="commandkeywordscharchar">
    <w:name w:val="commandkeywordscharchar"/>
    <w:basedOn w:val="Normal"/>
    <w:rsid w:val="0043452C"/>
    <w:pPr>
      <w:spacing w:before="80" w:after="80" w:line="240" w:lineRule="auto"/>
      <w:ind w:left="1134"/>
      <w:jc w:val="both"/>
    </w:pPr>
    <w:rPr>
      <w:rFonts w:ascii="Arial" w:eastAsia="Times New Roman" w:hAnsi="Arial" w:cs="Arial"/>
      <w:b/>
      <w:bCs/>
      <w:sz w:val="20"/>
      <w:szCs w:val="20"/>
    </w:rPr>
  </w:style>
  <w:style w:type="paragraph" w:customStyle="1" w:styleId="commandparametercharchar">
    <w:name w:val="commandparametercharchar"/>
    <w:basedOn w:val="Normal"/>
    <w:rsid w:val="0043452C"/>
    <w:pPr>
      <w:spacing w:before="80" w:after="80" w:line="240" w:lineRule="auto"/>
      <w:ind w:left="1134"/>
      <w:jc w:val="both"/>
    </w:pPr>
    <w:rPr>
      <w:rFonts w:ascii="Arial" w:eastAsia="Times New Roman" w:hAnsi="Arial" w:cs="Arial"/>
      <w:i/>
      <w:iCs/>
      <w:sz w:val="20"/>
      <w:szCs w:val="20"/>
    </w:rPr>
  </w:style>
  <w:style w:type="paragraph" w:customStyle="1" w:styleId="terminaldispaly">
    <w:name w:val="terminaldispaly"/>
    <w:basedOn w:val="Normal"/>
    <w:rsid w:val="0043452C"/>
    <w:pPr>
      <w:snapToGrid w:val="0"/>
      <w:spacing w:after="0" w:line="240" w:lineRule="auto"/>
      <w:ind w:left="1701"/>
      <w:jc w:val="both"/>
    </w:pPr>
    <w:rPr>
      <w:rFonts w:ascii="Courier New" w:eastAsia="Times New Roman" w:hAnsi="Courier New" w:cs="Courier New"/>
      <w:sz w:val="17"/>
      <w:szCs w:val="17"/>
    </w:rPr>
  </w:style>
  <w:style w:type="character" w:customStyle="1" w:styleId="charchar">
    <w:name w:val="charchar"/>
    <w:basedOn w:val="DefaultParagraphFont"/>
    <w:rsid w:val="0043452C"/>
    <w:rPr>
      <w:rFonts w:ascii="Arial" w:hAnsi="Arial" w:cs="Arial" w:hint="default"/>
    </w:rPr>
  </w:style>
  <w:style w:type="character" w:customStyle="1" w:styleId="commandkeywordscharcharchar">
    <w:name w:val="commandkeywordscharcharchar"/>
    <w:basedOn w:val="DefaultParagraphFont"/>
    <w:rsid w:val="0043452C"/>
    <w:rPr>
      <w:rFonts w:ascii="Arial" w:hAnsi="Arial" w:cs="Arial" w:hint="default"/>
      <w:b/>
      <w:bCs/>
    </w:rPr>
  </w:style>
  <w:style w:type="character" w:customStyle="1" w:styleId="commandparametercharcharchar">
    <w:name w:val="commandparametercharcharchar"/>
    <w:basedOn w:val="DefaultParagraphFont"/>
    <w:rsid w:val="0043452C"/>
    <w:rPr>
      <w:rFonts w:ascii="Arial" w:hAnsi="Arial" w:cs="Arial" w:hint="default"/>
      <w:i/>
      <w:iCs/>
    </w:rPr>
  </w:style>
  <w:style w:type="character" w:customStyle="1" w:styleId="donottranslate">
    <w:name w:val="donottranslate"/>
    <w:basedOn w:val="DefaultParagraphFont"/>
    <w:rsid w:val="0043452C"/>
    <w:rPr>
      <w:color w:val="800000"/>
    </w:rPr>
  </w:style>
  <w:style w:type="character" w:customStyle="1" w:styleId="figuredescriptionchar">
    <w:name w:val="figuredescriptionchar"/>
    <w:basedOn w:val="DefaultParagraphFont"/>
    <w:rsid w:val="0043452C"/>
    <w:rPr>
      <w:rFonts w:ascii="Arial" w:hAnsi="Arial" w:cs="Arial" w:hint="default"/>
    </w:rPr>
  </w:style>
</w:styles>
</file>

<file path=word/webSettings.xml><?xml version="1.0" encoding="utf-8"?>
<w:webSettings xmlns:r="http://schemas.openxmlformats.org/officeDocument/2006/relationships" xmlns:w="http://schemas.openxmlformats.org/wordprocessingml/2006/main">
  <w:divs>
    <w:div w:id="1593737213">
      <w:bodyDiv w:val="1"/>
      <w:marLeft w:val="0"/>
      <w:marRight w:val="0"/>
      <w:marTop w:val="0"/>
      <w:marBottom w:val="0"/>
      <w:divBdr>
        <w:top w:val="none" w:sz="0" w:space="0" w:color="auto"/>
        <w:left w:val="none" w:sz="0" w:space="0" w:color="auto"/>
        <w:bottom w:val="none" w:sz="0" w:space="0" w:color="auto"/>
        <w:right w:val="none" w:sz="0" w:space="0" w:color="auto"/>
      </w:divBdr>
      <w:divsChild>
        <w:div w:id="134639881">
          <w:marLeft w:val="1134"/>
          <w:marRight w:val="0"/>
          <w:marTop w:val="0"/>
          <w:marBottom w:val="0"/>
          <w:divBdr>
            <w:top w:val="single" w:sz="8" w:space="5" w:color="auto"/>
            <w:left w:val="none" w:sz="0" w:space="0" w:color="auto"/>
            <w:bottom w:val="none" w:sz="0" w:space="0" w:color="auto"/>
            <w:right w:val="none" w:sz="0" w:space="0" w:color="auto"/>
          </w:divBdr>
        </w:div>
        <w:div w:id="9533092">
          <w:marLeft w:val="1134"/>
          <w:marRight w:val="0"/>
          <w:marTop w:val="0"/>
          <w:marBottom w:val="0"/>
          <w:divBdr>
            <w:top w:val="none" w:sz="0" w:space="0" w:color="auto"/>
            <w:left w:val="none" w:sz="0" w:space="0" w:color="auto"/>
            <w:bottom w:val="single" w:sz="8" w:space="10" w:color="auto"/>
            <w:right w:val="none" w:sz="0" w:space="0" w:color="auto"/>
          </w:divBdr>
        </w:div>
        <w:div w:id="613484644">
          <w:marLeft w:val="1134"/>
          <w:marRight w:val="0"/>
          <w:marTop w:val="0"/>
          <w:marBottom w:val="0"/>
          <w:divBdr>
            <w:top w:val="single" w:sz="8" w:space="5" w:color="auto"/>
            <w:left w:val="none" w:sz="0" w:space="0" w:color="auto"/>
            <w:bottom w:val="none" w:sz="0" w:space="0" w:color="auto"/>
            <w:right w:val="none" w:sz="0" w:space="0" w:color="auto"/>
          </w:divBdr>
        </w:div>
        <w:div w:id="1817840043">
          <w:marLeft w:val="1134"/>
          <w:marRight w:val="0"/>
          <w:marTop w:val="0"/>
          <w:marBottom w:val="0"/>
          <w:divBdr>
            <w:top w:val="none" w:sz="0" w:space="0" w:color="auto"/>
            <w:left w:val="none" w:sz="0" w:space="0" w:color="auto"/>
            <w:bottom w:val="single" w:sz="8" w:space="1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file:///C:\PROGRA~1\Huawei\TY0714~1\outfiles\02%20SoftX3000\31025857-Signaling%20&amp;%20Protocols-(V300R003_07)\06-Chapter%206%20SS7.htm" TargetMode="External"/><Relationship Id="rId21" Type="http://schemas.openxmlformats.org/officeDocument/2006/relationships/hyperlink" Target="file:///C:\PROGRA~1\Huawei\TY0714~1\outfiles\02%20SoftX3000\31025857-Signaling%20&amp;%20Protocols-(V300R003_07)\06-Chapter%206%20SS7.htm" TargetMode="External"/><Relationship Id="rId34" Type="http://schemas.openxmlformats.org/officeDocument/2006/relationships/image" Target="media/image4.gif"/><Relationship Id="rId42" Type="http://schemas.openxmlformats.org/officeDocument/2006/relationships/image" Target="media/image7.gif"/><Relationship Id="rId47" Type="http://schemas.openxmlformats.org/officeDocument/2006/relationships/hyperlink" Target="file:///C:\PROGRA~1\Huawei\TY0714~1\outfiles\02%20SoftX3000\31025857-Signaling%20&amp;%20Protocols-(V300R003_07)\06-Chapter%206%20SS7.htm" TargetMode="External"/><Relationship Id="rId50" Type="http://schemas.openxmlformats.org/officeDocument/2006/relationships/image" Target="media/image11.gif"/><Relationship Id="rId55" Type="http://schemas.openxmlformats.org/officeDocument/2006/relationships/image" Target="media/image13.gif"/><Relationship Id="rId63" Type="http://schemas.openxmlformats.org/officeDocument/2006/relationships/image" Target="media/image16.gif"/><Relationship Id="rId68" Type="http://schemas.openxmlformats.org/officeDocument/2006/relationships/image" Target="media/image19.gif"/><Relationship Id="rId76" Type="http://schemas.openxmlformats.org/officeDocument/2006/relationships/hyperlink" Target="file:///C:\PROGRA~1\Huawei\TY0714~1\outfiles\02%20SoftX3000\31025857-Signaling%20&amp;%20Protocols-(V300R003_07)\06-Chapter%206%20SS7.htm" TargetMode="External"/><Relationship Id="rId84" Type="http://schemas.openxmlformats.org/officeDocument/2006/relationships/image" Target="media/image25.gif"/><Relationship Id="rId89" Type="http://schemas.openxmlformats.org/officeDocument/2006/relationships/hyperlink" Target="file:///C:\PROGRA~1\Huawei\TY0714~1\outfiles\02%20SoftX3000\31025857-Signaling%20&amp;%20Protocols-(V300R003_07)\06-Chapter%206%20SS7.htm" TargetMode="External"/><Relationship Id="rId97" Type="http://schemas.openxmlformats.org/officeDocument/2006/relationships/image" Target="media/image30.gif"/><Relationship Id="rId7" Type="http://schemas.openxmlformats.org/officeDocument/2006/relationships/hyperlink" Target="file:///C:\PROGRA~1\Huawei\TY0714~1\outfiles\02%20SoftX3000\31025857-Signaling%20&amp;%20Protocols-(V300R003_07)\06-Chapter%206%20SS7.htm" TargetMode="External"/><Relationship Id="rId71" Type="http://schemas.openxmlformats.org/officeDocument/2006/relationships/image" Target="media/image21.gif"/><Relationship Id="rId92" Type="http://schemas.openxmlformats.org/officeDocument/2006/relationships/image" Target="media/image29.gif"/><Relationship Id="rId2" Type="http://schemas.openxmlformats.org/officeDocument/2006/relationships/settings" Target="settings.xml"/><Relationship Id="rId16" Type="http://schemas.openxmlformats.org/officeDocument/2006/relationships/hyperlink" Target="file:///C:\PROGRA~1\Huawei\TY0714~1\outfiles\02%20SoftX3000\31025857-Signaling%20&amp;%20Protocols-(V300R003_07)\06-Chapter%206%20SS7.htm" TargetMode="External"/><Relationship Id="rId29" Type="http://schemas.openxmlformats.org/officeDocument/2006/relationships/hyperlink" Target="file:///C:\PROGRA~1\Huawei\TY0714~1\outfiles\02%20SoftX3000\31025857-Signaling%20&amp;%20Protocols-(V300R003_07)\06-Chapter%206%20SS7.htm" TargetMode="External"/><Relationship Id="rId11" Type="http://schemas.openxmlformats.org/officeDocument/2006/relationships/hyperlink" Target="file:///C:\PROGRA~1\Huawei\TY0714~1\outfiles\02%20SoftX3000\31025857-Signaling%20&amp;%20Protocols-(V300R003_07)\06-Chapter%206%20SS7.htm" TargetMode="External"/><Relationship Id="rId24" Type="http://schemas.openxmlformats.org/officeDocument/2006/relationships/hyperlink" Target="file:///C:\PROGRA~1\Huawei\TY0714~1\outfiles\02%20SoftX3000\31025857-Signaling%20&amp;%20Protocols-(V300R003_07)\06-Chapter%206%20SS7.htm" TargetMode="External"/><Relationship Id="rId32" Type="http://schemas.openxmlformats.org/officeDocument/2006/relationships/image" Target="media/image3.gif"/><Relationship Id="rId37" Type="http://schemas.openxmlformats.org/officeDocument/2006/relationships/hyperlink" Target="file:///C:\PROGRA~1\Huawei\TY0714~1\outfiles\02%20SoftX3000\31025857-Signaling%20&amp;%20Protocols-(V300R003_07)\06-Chapter%206%20SS7.htm" TargetMode="External"/><Relationship Id="rId40" Type="http://schemas.openxmlformats.org/officeDocument/2006/relationships/image" Target="media/image6.gif"/><Relationship Id="rId45" Type="http://schemas.openxmlformats.org/officeDocument/2006/relationships/hyperlink" Target="file:///C:\PROGRA~1\Huawei\TY0714~1\outfiles\02%20SoftX3000\31025857-Signaling%20&amp;%20Protocols-(V300R003_07)\06-Chapter%206%20SS7.htm" TargetMode="External"/><Relationship Id="rId53" Type="http://schemas.openxmlformats.org/officeDocument/2006/relationships/hyperlink" Target="file:///C:\PROGRA~1\Huawei\TY0714~1\outfiles\02%20SoftX3000\31025857-Signaling%20&amp;%20Protocols-(V300R003_07)\06-Chapter%206%20SS7.htm" TargetMode="External"/><Relationship Id="rId58" Type="http://schemas.openxmlformats.org/officeDocument/2006/relationships/image" Target="media/image14.gif"/><Relationship Id="rId66" Type="http://schemas.openxmlformats.org/officeDocument/2006/relationships/image" Target="media/image18.gif"/><Relationship Id="rId74" Type="http://schemas.openxmlformats.org/officeDocument/2006/relationships/image" Target="media/image22.gif"/><Relationship Id="rId79" Type="http://schemas.openxmlformats.org/officeDocument/2006/relationships/hyperlink" Target="file:///C:\PROGRA~1\Huawei\TY0714~1\outfiles\02%20SoftX3000\31025857-Signaling%20&amp;%20Protocols-(V300R003_07)\06-Chapter%206%20SS7.htm" TargetMode="External"/><Relationship Id="rId87" Type="http://schemas.openxmlformats.org/officeDocument/2006/relationships/hyperlink" Target="file:///C:\PROGRA~1\Huawei\TY0714~1\outfiles\02%20SoftX3000\31025857-Signaling%20&amp;%20Protocols-(V300R003_07)\06-Chapter%206%20SS7.htm" TargetMode="External"/><Relationship Id="rId5" Type="http://schemas.openxmlformats.org/officeDocument/2006/relationships/hyperlink" Target="file:///C:\PROGRA~1\Huawei\TY0714~1\outfiles\02%20SoftX3000\31025857-Signaling%20&amp;%20Protocols-(V300R003_07)\06-Chapter%206%20SS7.htm" TargetMode="External"/><Relationship Id="rId61" Type="http://schemas.openxmlformats.org/officeDocument/2006/relationships/image" Target="media/image15.gif"/><Relationship Id="rId82" Type="http://schemas.openxmlformats.org/officeDocument/2006/relationships/image" Target="media/image24.gif"/><Relationship Id="rId90" Type="http://schemas.openxmlformats.org/officeDocument/2006/relationships/image" Target="media/image28.gif"/><Relationship Id="rId95" Type="http://schemas.openxmlformats.org/officeDocument/2006/relationships/hyperlink" Target="file:///C:\PROGRA~1\Huawei\TY0714~1\outfiles\02%20SoftX3000\31025857-Signaling%20&amp;%20Protocols-(V300R003_07)\06-Chapter%206%20SS7.htm" TargetMode="External"/><Relationship Id="rId19" Type="http://schemas.openxmlformats.org/officeDocument/2006/relationships/hyperlink" Target="file:///C:\PROGRA~1\Huawei\TY0714~1\outfiles\02%20SoftX3000\31025857-Signaling%20&amp;%20Protocols-(V300R003_07)\06-Chapter%206%20SS7.htm" TargetMode="External"/><Relationship Id="rId14" Type="http://schemas.openxmlformats.org/officeDocument/2006/relationships/hyperlink" Target="file:///C:\PROGRA~1\Huawei\TY0714~1\outfiles\02%20SoftX3000\31025857-Signaling%20&amp;%20Protocols-(V300R003_07)\06-Chapter%206%20SS7.htm" TargetMode="External"/><Relationship Id="rId22" Type="http://schemas.openxmlformats.org/officeDocument/2006/relationships/hyperlink" Target="file:///C:\PROGRA~1\Huawei\TY0714~1\outfiles\02%20SoftX3000\31025857-Signaling%20&amp;%20Protocols-(V300R003_07)\06-Chapter%206%20SS7.htm" TargetMode="External"/><Relationship Id="rId27" Type="http://schemas.openxmlformats.org/officeDocument/2006/relationships/hyperlink" Target="file:///C:\PROGRA~1\Huawei\TY0714~1\outfiles\02%20SoftX3000\31025857-Signaling%20&amp;%20Protocols-(V300R003_07)\06-Chapter%206%20SS7.htm" TargetMode="External"/><Relationship Id="rId30" Type="http://schemas.openxmlformats.org/officeDocument/2006/relationships/image" Target="media/image2.gif"/><Relationship Id="rId35" Type="http://schemas.openxmlformats.org/officeDocument/2006/relationships/hyperlink" Target="file:///C:\PROGRA~1\Huawei\TY0714~1\outfiles\02%20SoftX3000\31025857-Signaling%20&amp;%20Protocols-(V300R003_07)\06-Chapter%206%20SS7.htm" TargetMode="External"/><Relationship Id="rId43" Type="http://schemas.openxmlformats.org/officeDocument/2006/relationships/hyperlink" Target="file:///C:\PROGRA~1\Huawei\TY0714~1\outfiles\02%20SoftX3000\31025857-Signaling%20&amp;%20Protocols-(V300R003_07)\06-Chapter%206%20SS7.htm" TargetMode="External"/><Relationship Id="rId48" Type="http://schemas.openxmlformats.org/officeDocument/2006/relationships/image" Target="media/image9.gif"/><Relationship Id="rId56" Type="http://schemas.openxmlformats.org/officeDocument/2006/relationships/hyperlink" Target="file:///C:\PROGRA~1\Huawei\TY0714~1\outfiles\02%20SoftX3000\31025857-Signaling%20&amp;%20Protocols-(V300R003_07)\06-Chapter%206%20SS7.htm" TargetMode="External"/><Relationship Id="rId64" Type="http://schemas.openxmlformats.org/officeDocument/2006/relationships/hyperlink" Target="file:///C:\PROGRA~1\Huawei\TY0714~1\outfiles\02%20SoftX3000\31025857-Signaling%20&amp;%20Protocols-(V300R003_07)\06-Chapter%206%20SS7.htm" TargetMode="External"/><Relationship Id="rId69" Type="http://schemas.openxmlformats.org/officeDocument/2006/relationships/image" Target="media/image20.gif"/><Relationship Id="rId77" Type="http://schemas.openxmlformats.org/officeDocument/2006/relationships/hyperlink" Target="file:///C:\PROGRA~1\Huawei\TY0714~1\outfiles\02%20SoftX3000\31025857-Signaling%20&amp;%20Protocols-(V300R003_07)\06-Chapter%206%20SS7.htm" TargetMode="External"/><Relationship Id="rId100" Type="http://schemas.openxmlformats.org/officeDocument/2006/relationships/fontTable" Target="fontTable.xml"/><Relationship Id="rId8" Type="http://schemas.openxmlformats.org/officeDocument/2006/relationships/hyperlink" Target="file:///C:\PROGRA~1\Huawei\TY0714~1\outfiles\02%20SoftX3000\31025857-Signaling%20&amp;%20Protocols-(V300R003_07)\06-Chapter%206%20SS7.htm" TargetMode="External"/><Relationship Id="rId51" Type="http://schemas.openxmlformats.org/officeDocument/2006/relationships/hyperlink" Target="file:///C:\PROGRA~1\Huawei\TY0714~1\outfiles\02%20SoftX3000\31025857-Signaling%20&amp;%20Protocols-(V300R003_07)\06-Chapter%206%20SS7.htm" TargetMode="External"/><Relationship Id="rId72" Type="http://schemas.openxmlformats.org/officeDocument/2006/relationships/hyperlink" Target="file:///C:\PROGRA~1\Huawei\TY0714~1\outfiles\02%20SoftX3000\31025857-Signaling%20&amp;%20Protocols-(V300R003_07)\06-Chapter%206%20SS7.htm" TargetMode="External"/><Relationship Id="rId80" Type="http://schemas.openxmlformats.org/officeDocument/2006/relationships/image" Target="media/image23.gif"/><Relationship Id="rId85" Type="http://schemas.openxmlformats.org/officeDocument/2006/relationships/hyperlink" Target="file:///C:\PROGRA~1\Huawei\TY0714~1\outfiles\02%20SoftX3000\31025857-Signaling%20&amp;%20Protocols-(V300R003_07)\06-Chapter%206%20SS7.htm" TargetMode="External"/><Relationship Id="rId93" Type="http://schemas.openxmlformats.org/officeDocument/2006/relationships/hyperlink" Target="file:///C:\PROGRA~1\Huawei\TY0714~1\outfiles\02%20SoftX3000\31025857-Signaling%20&amp;%20Protocols-(V300R003_07)\06-Chapter%206%20SS7.htm" TargetMode="External"/><Relationship Id="rId98" Type="http://schemas.openxmlformats.org/officeDocument/2006/relationships/hyperlink" Target="file:///C:\PROGRA~1\Huawei\TY0714~1\outfiles\02%20SoftX3000\31025857-Signaling%20&amp;%20Protocols-(V300R003_07)\06-Chapter%206%20SS7.htm" TargetMode="External"/><Relationship Id="rId3" Type="http://schemas.openxmlformats.org/officeDocument/2006/relationships/webSettings" Target="webSettings.xml"/><Relationship Id="rId12" Type="http://schemas.openxmlformats.org/officeDocument/2006/relationships/hyperlink" Target="file:///C:\PROGRA~1\Huawei\TY0714~1\outfiles\02%20SoftX3000\31025857-Signaling%20&amp;%20Protocols-(V300R003_07)\06-Chapter%206%20SS7.htm" TargetMode="External"/><Relationship Id="rId17" Type="http://schemas.openxmlformats.org/officeDocument/2006/relationships/hyperlink" Target="file:///C:\PROGRA~1\Huawei\TY0714~1\outfiles\02%20SoftX3000\31025857-Signaling%20&amp;%20Protocols-(V300R003_07)\06-Chapter%206%20SS7.htm" TargetMode="External"/><Relationship Id="rId25" Type="http://schemas.openxmlformats.org/officeDocument/2006/relationships/hyperlink" Target="file:///C:\PROGRA~1\Huawei\TY0714~1\outfiles\02%20SoftX3000\31025857-Signaling%20&amp;%20Protocols-(V300R003_07)\06-Chapter%206%20SS7.htm" TargetMode="External"/><Relationship Id="rId33" Type="http://schemas.openxmlformats.org/officeDocument/2006/relationships/hyperlink" Target="file:///C:\PROGRA~1\Huawei\TY0714~1\outfiles\02%20SoftX3000\31025857-Signaling%20&amp;%20Protocols-(V300R003_07)\06-Chapter%206%20SS7.htm" TargetMode="External"/><Relationship Id="rId38" Type="http://schemas.openxmlformats.org/officeDocument/2006/relationships/image" Target="media/image5.gif"/><Relationship Id="rId46" Type="http://schemas.openxmlformats.org/officeDocument/2006/relationships/hyperlink" Target="file:///C:\PROGRA~1\Huawei\TY0714~1\outfiles\02%20SoftX3000\31025857-Signaling%20&amp;%20Protocols-(V300R003_07)\06-Chapter%206%20SS7.htm" TargetMode="External"/><Relationship Id="rId59" Type="http://schemas.openxmlformats.org/officeDocument/2006/relationships/hyperlink" Target="file:///C:\PROGRA~1\Huawei\TY0714~1\outfiles\02%20SoftX3000\31025857-Signaling%20&amp;%20Protocols-(V300R003_07)\06-Chapter%206%20SS7.htm" TargetMode="External"/><Relationship Id="rId67" Type="http://schemas.openxmlformats.org/officeDocument/2006/relationships/hyperlink" Target="file:///C:\PROGRA~1\Huawei\TY0714~1\outfiles\02%20SoftX3000\31025857-Signaling%20&amp;%20Protocols-(V300R003_07)\06-Chapter%206%20SS7.htm" TargetMode="External"/><Relationship Id="rId20" Type="http://schemas.openxmlformats.org/officeDocument/2006/relationships/hyperlink" Target="file:///C:\PROGRA~1\Huawei\TY0714~1\outfiles\02%20SoftX3000\31025857-Signaling%20&amp;%20Protocols-(V300R003_07)\06-Chapter%206%20SS7.htm" TargetMode="External"/><Relationship Id="rId41" Type="http://schemas.openxmlformats.org/officeDocument/2006/relationships/hyperlink" Target="file:///C:\PROGRA~1\Huawei\TY0714~1\outfiles\02%20SoftX3000\31025857-Signaling%20&amp;%20Protocols-(V300R003_07)\06-Chapter%206%20SS7.htm" TargetMode="External"/><Relationship Id="rId54" Type="http://schemas.openxmlformats.org/officeDocument/2006/relationships/image" Target="media/image12.gif"/><Relationship Id="rId62" Type="http://schemas.openxmlformats.org/officeDocument/2006/relationships/hyperlink" Target="file:///C:\PROGRA~1\Huawei\TY0714~1\outfiles\02%20SoftX3000\31025857-Signaling%20&amp;%20Protocols-(V300R003_07)\06-Chapter%206%20SS7.htm" TargetMode="External"/><Relationship Id="rId70" Type="http://schemas.openxmlformats.org/officeDocument/2006/relationships/hyperlink" Target="file:///C:\PROGRA~1\Huawei\TY0714~1\outfiles\02%20SoftX3000\31025857-Signaling%20&amp;%20Protocols-(V300R003_07)\06-Chapter%206%20SS7.htm" TargetMode="External"/><Relationship Id="rId75" Type="http://schemas.openxmlformats.org/officeDocument/2006/relationships/hyperlink" Target="file:///C:\PROGRA~1\Huawei\TY0714~1\outfiles\02%20SoftX3000\31025857-Signaling%20&amp;%20Protocols-(V300R003_07)\06-Chapter%206%20SS7.htm" TargetMode="External"/><Relationship Id="rId83" Type="http://schemas.openxmlformats.org/officeDocument/2006/relationships/hyperlink" Target="file:///C:\PROGRA~1\Huawei\TY0714~1\outfiles\02%20SoftX3000\31025857-Signaling%20&amp;%20Protocols-(V300R003_07)\06-Chapter%206%20SS7.htm" TargetMode="External"/><Relationship Id="rId88" Type="http://schemas.openxmlformats.org/officeDocument/2006/relationships/image" Target="media/image27.gif"/><Relationship Id="rId91" Type="http://schemas.openxmlformats.org/officeDocument/2006/relationships/hyperlink" Target="file:///C:\PROGRA~1\Huawei\TY0714~1\outfiles\02%20SoftX3000\31025857-Signaling%20&amp;%20Protocols-(V300R003_07)\06-Chapter%206%20SS7.htm" TargetMode="External"/><Relationship Id="rId96" Type="http://schemas.openxmlformats.org/officeDocument/2006/relationships/hyperlink" Target="file:///C:\PROGRA~1\Huawei\TY0714~1\outfiles\02%20SoftX3000\31025857-Signaling%20&amp;%20Protocols-(V300R003_07)\06-Chapter%206%20SS7.htm" TargetMode="External"/><Relationship Id="rId1" Type="http://schemas.openxmlformats.org/officeDocument/2006/relationships/styles" Target="styles.xml"/><Relationship Id="rId6" Type="http://schemas.openxmlformats.org/officeDocument/2006/relationships/hyperlink" Target="file:///C:\PROGRA~1\Huawei\TY0714~1\outfiles\02%20SoftX3000\31025857-Signaling%20&amp;%20Protocols-(V300R003_07)\06-Chapter%206%20SS7.htm" TargetMode="External"/><Relationship Id="rId15" Type="http://schemas.openxmlformats.org/officeDocument/2006/relationships/hyperlink" Target="file:///C:\PROGRA~1\Huawei\TY0714~1\outfiles\02%20SoftX3000\31025857-Signaling%20&amp;%20Protocols-(V300R003_07)\06-Chapter%206%20SS7.htm" TargetMode="External"/><Relationship Id="rId23" Type="http://schemas.openxmlformats.org/officeDocument/2006/relationships/hyperlink" Target="file:///C:\PROGRA~1\Huawei\TY0714~1\outfiles\02%20SoftX3000\31025857-Signaling%20&amp;%20Protocols-(V300R003_07)\06-Chapter%206%20SS7.htm" TargetMode="External"/><Relationship Id="rId28" Type="http://schemas.openxmlformats.org/officeDocument/2006/relationships/image" Target="media/image1.gif"/><Relationship Id="rId36" Type="http://schemas.openxmlformats.org/officeDocument/2006/relationships/hyperlink" Target="file:///C:\PROGRA~1\Huawei\TY0714~1\outfiles\02%20SoftX3000\31025857-Signaling%20&amp;%20Protocols-(V300R003_07)\06-Chapter%206%20SS7.htm" TargetMode="External"/><Relationship Id="rId49" Type="http://schemas.openxmlformats.org/officeDocument/2006/relationships/image" Target="media/image10.gif"/><Relationship Id="rId57" Type="http://schemas.openxmlformats.org/officeDocument/2006/relationships/hyperlink" Target="file:///C:\PROGRA~1\Huawei\TY0714~1\outfiles\02%20SoftX3000\31025857-Signaling%20&amp;%20Protocols-(V300R003_07)\06-Chapter%206%20SS7.htm" TargetMode="External"/><Relationship Id="rId10" Type="http://schemas.openxmlformats.org/officeDocument/2006/relationships/hyperlink" Target="file:///C:\PROGRA~1\Huawei\TY0714~1\outfiles\02%20SoftX3000\31025857-Signaling%20&amp;%20Protocols-(V300R003_07)\06-Chapter%206%20SS7.htm" TargetMode="External"/><Relationship Id="rId31" Type="http://schemas.openxmlformats.org/officeDocument/2006/relationships/hyperlink" Target="file:///C:\PROGRA~1\Huawei\TY0714~1\outfiles\02%20SoftX3000\31025857-Signaling%20&amp;%20Protocols-(V300R003_07)\06-Chapter%206%20SS7.htm" TargetMode="External"/><Relationship Id="rId44" Type="http://schemas.openxmlformats.org/officeDocument/2006/relationships/image" Target="media/image8.gif"/><Relationship Id="rId52" Type="http://schemas.openxmlformats.org/officeDocument/2006/relationships/hyperlink" Target="file:///C:\PROGRA~1\Huawei\TY0714~1\outfiles\02%20SoftX3000\31025857-Signaling%20&amp;%20Protocols-(V300R003_07)\06-Chapter%206%20SS7.htm" TargetMode="External"/><Relationship Id="rId60" Type="http://schemas.openxmlformats.org/officeDocument/2006/relationships/hyperlink" Target="file:///C:\PROGRA~1\Huawei\TY0714~1\outfiles\02%20SoftX3000\31025857-Signaling%20&amp;%20Protocols-(V300R003_07)\06-Chapter%206%20SS7.htm" TargetMode="External"/><Relationship Id="rId65" Type="http://schemas.openxmlformats.org/officeDocument/2006/relationships/image" Target="media/image17.gif"/><Relationship Id="rId73" Type="http://schemas.openxmlformats.org/officeDocument/2006/relationships/hyperlink" Target="file:///C:\PROGRA~1\Huawei\TY0714~1\outfiles\02%20SoftX3000\31025857-Signaling%20&amp;%20Protocols-(V300R003_07)\06-Chapter%206%20SS7.htm" TargetMode="External"/><Relationship Id="rId78" Type="http://schemas.openxmlformats.org/officeDocument/2006/relationships/hyperlink" Target="file:///C:\PROGRA~1\Huawei\TY0714~1\outfiles\02%20SoftX3000\31025857-Signaling%20&amp;%20Protocols-(V300R003_07)\06-Chapter%206%20SS7.htm" TargetMode="External"/><Relationship Id="rId81" Type="http://schemas.openxmlformats.org/officeDocument/2006/relationships/hyperlink" Target="file:///C:\PROGRA~1\Huawei\TY0714~1\outfiles\02%20SoftX3000\31025857-Signaling%20&amp;%20Protocols-(V300R003_07)\06-Chapter%206%20SS7.htm" TargetMode="External"/><Relationship Id="rId86" Type="http://schemas.openxmlformats.org/officeDocument/2006/relationships/image" Target="media/image26.gif"/><Relationship Id="rId94" Type="http://schemas.openxmlformats.org/officeDocument/2006/relationships/hyperlink" Target="file:///C:\PROGRA~1\Huawei\TY0714~1\outfiles\02%20SoftX3000\31025857-Signaling%20&amp;%20Protocols-(V300R003_07)\06-Chapter%206%20SS7.htm" TargetMode="External"/><Relationship Id="rId99" Type="http://schemas.openxmlformats.org/officeDocument/2006/relationships/image" Target="media/image31.gif"/><Relationship Id="rId101" Type="http://schemas.openxmlformats.org/officeDocument/2006/relationships/theme" Target="theme/theme1.xml"/><Relationship Id="rId4" Type="http://schemas.openxmlformats.org/officeDocument/2006/relationships/hyperlink" Target="file:///C:\PROGRA~1\Huawei\TY0714~1\outfiles\02%20SoftX3000\31025857-Signaling%20&amp;%20Protocols-(V300R003_07)\06-Chapter%206%20SS7.htm" TargetMode="External"/><Relationship Id="rId9" Type="http://schemas.openxmlformats.org/officeDocument/2006/relationships/hyperlink" Target="file:///C:\PROGRA~1\Huawei\TY0714~1\outfiles\02%20SoftX3000\31025857-Signaling%20&amp;%20Protocols-(V300R003_07)\06-Chapter%206%20SS7.htm" TargetMode="External"/><Relationship Id="rId13" Type="http://schemas.openxmlformats.org/officeDocument/2006/relationships/hyperlink" Target="file:///C:\PROGRA~1\Huawei\TY0714~1\outfiles\02%20SoftX3000\31025857-Signaling%20&amp;%20Protocols-(V300R003_07)\06-Chapter%206%20SS7.htm" TargetMode="External"/><Relationship Id="rId18" Type="http://schemas.openxmlformats.org/officeDocument/2006/relationships/hyperlink" Target="file:///C:\PROGRA~1\Huawei\TY0714~1\outfiles\02%20SoftX3000\31025857-Signaling%20&amp;%20Protocols-(V300R003_07)\06-Chapter%206%20SS7.htm" TargetMode="External"/><Relationship Id="rId39" Type="http://schemas.openxmlformats.org/officeDocument/2006/relationships/hyperlink" Target="file:///C:\PROGRA~1\Huawei\TY0714~1\outfiles\02%20SoftX3000\31025857-Signaling%20&amp;%20Protocols-(V300R003_07)\06-Chapter%206%20SS7.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63</Pages>
  <Words>16590</Words>
  <Characters>94568</Characters>
  <Application>Microsoft Office Word</Application>
  <DocSecurity>0</DocSecurity>
  <Lines>788</Lines>
  <Paragraphs>221</Paragraphs>
  <ScaleCrop>false</ScaleCrop>
  <Company>Grizli777</Company>
  <LinksUpToDate>false</LinksUpToDate>
  <CharactersWithSpaces>110937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sarfarz</dc:creator>
  <cp:keywords/>
  <dc:description/>
  <cp:lastModifiedBy>sarfarz</cp:lastModifiedBy>
  <cp:revision>2</cp:revision>
  <dcterms:created xsi:type="dcterms:W3CDTF">2012-11-20T11:21:00Z</dcterms:created>
  <dcterms:modified xsi:type="dcterms:W3CDTF">2012-11-20T11:22:00Z</dcterms:modified>
</cp:coreProperties>
</file>